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F" w:rsidRPr="00307397" w:rsidRDefault="00F330E4" w:rsidP="00E35044">
      <w:pPr>
        <w:pStyle w:val="20"/>
        <w:shd w:val="clear" w:color="auto" w:fill="auto"/>
        <w:spacing w:line="240" w:lineRule="auto"/>
        <w:ind w:left="220" w:firstLine="0"/>
        <w:rPr>
          <w:b/>
        </w:rPr>
      </w:pPr>
      <w:r w:rsidRPr="00307397">
        <w:rPr>
          <w:b/>
        </w:rPr>
        <w:t>Администрация Новоандреевского</w:t>
      </w:r>
      <w:r w:rsidR="00FB578C" w:rsidRPr="00307397">
        <w:rPr>
          <w:b/>
        </w:rPr>
        <w:t xml:space="preserve"> сельского поселения </w:t>
      </w:r>
      <w:r w:rsidRPr="00307397">
        <w:rPr>
          <w:b/>
        </w:rPr>
        <w:t xml:space="preserve">Симферопольского </w:t>
      </w:r>
      <w:r w:rsidR="00FB578C" w:rsidRPr="00307397">
        <w:rPr>
          <w:b/>
        </w:rPr>
        <w:t>района</w:t>
      </w: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left="220" w:firstLine="0"/>
        <w:rPr>
          <w:b/>
        </w:rPr>
      </w:pPr>
      <w:r w:rsidRPr="00307397">
        <w:rPr>
          <w:b/>
        </w:rPr>
        <w:t>Республики Крым</w:t>
      </w:r>
    </w:p>
    <w:p w:rsidR="00F330E4" w:rsidRPr="00307397" w:rsidRDefault="00F330E4" w:rsidP="00E35044">
      <w:pPr>
        <w:pStyle w:val="20"/>
        <w:shd w:val="clear" w:color="auto" w:fill="auto"/>
        <w:spacing w:line="240" w:lineRule="auto"/>
        <w:ind w:left="220" w:firstLine="0"/>
        <w:rPr>
          <w:b/>
        </w:rPr>
      </w:pP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left="220" w:firstLine="0"/>
        <w:rPr>
          <w:b/>
        </w:rPr>
      </w:pPr>
      <w:r w:rsidRPr="00307397">
        <w:rPr>
          <w:b/>
        </w:rPr>
        <w:t>ПРОТОКОЛ</w:t>
      </w:r>
    </w:p>
    <w:p w:rsidR="00A22BFF" w:rsidRPr="00307397" w:rsidRDefault="00FB578C" w:rsidP="00E35044">
      <w:pPr>
        <w:pStyle w:val="20"/>
        <w:shd w:val="clear" w:color="auto" w:fill="auto"/>
        <w:spacing w:after="453" w:line="240" w:lineRule="auto"/>
        <w:ind w:left="220" w:firstLine="0"/>
        <w:rPr>
          <w:b/>
        </w:rPr>
      </w:pPr>
      <w:r w:rsidRPr="00307397">
        <w:rPr>
          <w:b/>
        </w:rPr>
        <w:t>заседания рабочей группы по рассмотрению вопроса о возможности</w:t>
      </w:r>
      <w:r w:rsidRPr="00307397">
        <w:rPr>
          <w:b/>
        </w:rPr>
        <w:br/>
        <w:t>заключения концессионного соглашения</w:t>
      </w:r>
    </w:p>
    <w:p w:rsidR="00F330E4" w:rsidRPr="00307397" w:rsidRDefault="00F330E4" w:rsidP="00E35044">
      <w:pPr>
        <w:pStyle w:val="20"/>
        <w:shd w:val="clear" w:color="auto" w:fill="auto"/>
        <w:spacing w:after="453" w:line="240" w:lineRule="auto"/>
        <w:ind w:left="220" w:firstLine="0"/>
        <w:jc w:val="left"/>
      </w:pPr>
      <w:r w:rsidRPr="00307397">
        <w:t xml:space="preserve">от </w:t>
      </w:r>
      <w:r w:rsidR="00D16CE1" w:rsidRPr="00307397">
        <w:t>26</w:t>
      </w:r>
      <w:r w:rsidRPr="00307397">
        <w:t>.10.2021г.</w:t>
      </w:r>
      <w:r w:rsidRPr="00307397">
        <w:tab/>
      </w:r>
      <w:r w:rsidRPr="00307397">
        <w:tab/>
      </w:r>
      <w:r w:rsidRPr="00307397">
        <w:tab/>
      </w:r>
      <w:r w:rsidRPr="00307397">
        <w:tab/>
      </w:r>
      <w:r w:rsidRPr="00307397">
        <w:tab/>
      </w:r>
      <w:r w:rsidRPr="00307397">
        <w:tab/>
      </w:r>
      <w:r w:rsidRPr="00307397">
        <w:tab/>
      </w:r>
      <w:r w:rsidRPr="00307397">
        <w:tab/>
        <w:t xml:space="preserve">                               </w:t>
      </w:r>
      <w:r w:rsidR="00843317" w:rsidRPr="00307397">
        <w:t xml:space="preserve">     </w:t>
      </w:r>
      <w:r w:rsidRPr="00307397">
        <w:t xml:space="preserve">№ </w:t>
      </w:r>
      <w:r w:rsidR="00D16CE1" w:rsidRPr="00307397">
        <w:t>2</w:t>
      </w: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left="260"/>
        <w:jc w:val="both"/>
      </w:pPr>
      <w:r w:rsidRPr="00307397">
        <w:t>Время проведения: 1</w:t>
      </w:r>
      <w:r w:rsidR="00F330E4" w:rsidRPr="00307397">
        <w:t>0:</w:t>
      </w:r>
      <w:r w:rsidRPr="00307397">
        <w:t>00 часов.</w:t>
      </w: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right="320" w:firstLine="0"/>
        <w:jc w:val="both"/>
      </w:pPr>
      <w:r w:rsidRPr="00307397">
        <w:t xml:space="preserve">Место проведения: здание администрации </w:t>
      </w:r>
      <w:r w:rsidR="00F330E4" w:rsidRPr="00307397">
        <w:t>Новоандреевского</w:t>
      </w:r>
      <w:r w:rsidRPr="00307397">
        <w:t xml:space="preserve"> сельского поселения </w:t>
      </w:r>
      <w:r w:rsidR="00F330E4" w:rsidRPr="00307397">
        <w:t>Симферопольского</w:t>
      </w:r>
      <w:r w:rsidRPr="00307397">
        <w:t xml:space="preserve"> района Республики Крым по адресу: 297</w:t>
      </w:r>
      <w:r w:rsidR="00F330E4" w:rsidRPr="00307397">
        <w:t>511</w:t>
      </w:r>
      <w:r w:rsidRPr="00307397">
        <w:t xml:space="preserve">, Республика Крым, </w:t>
      </w:r>
      <w:r w:rsidR="00F330E4" w:rsidRPr="00307397">
        <w:t>Симферопольский</w:t>
      </w:r>
      <w:r w:rsidRPr="00307397">
        <w:t xml:space="preserve"> район, село </w:t>
      </w:r>
      <w:r w:rsidR="00F330E4" w:rsidRPr="00307397">
        <w:t>Новоандреевка</w:t>
      </w:r>
      <w:r w:rsidRPr="00307397">
        <w:t xml:space="preserve">, улица </w:t>
      </w:r>
      <w:r w:rsidR="00F330E4" w:rsidRPr="00307397">
        <w:t xml:space="preserve">Победы, дом 36 </w:t>
      </w:r>
      <w:r w:rsidRPr="00307397">
        <w:t>.</w:t>
      </w:r>
    </w:p>
    <w:p w:rsidR="00F330E4" w:rsidRPr="00307397" w:rsidRDefault="00F330E4" w:rsidP="00E35044">
      <w:pPr>
        <w:pStyle w:val="20"/>
        <w:shd w:val="clear" w:color="auto" w:fill="auto"/>
        <w:spacing w:line="240" w:lineRule="auto"/>
        <w:ind w:right="320" w:firstLine="0"/>
        <w:jc w:val="both"/>
      </w:pP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right="320" w:firstLine="0"/>
        <w:jc w:val="both"/>
      </w:pPr>
      <w:r w:rsidRPr="00307397">
        <w:rPr>
          <w:b/>
        </w:rPr>
        <w:t>Рабочая группа по рассмотрению вопроса о возможности заключения концессионного соглашения создана</w:t>
      </w:r>
      <w:r w:rsidR="00F330E4" w:rsidRPr="00307397">
        <w:t xml:space="preserve"> постановлением администрации Новоандреевского</w:t>
      </w:r>
      <w:r w:rsidRPr="00307397">
        <w:t xml:space="preserve"> сельского поселения </w:t>
      </w:r>
      <w:r w:rsidR="00F330E4" w:rsidRPr="00307397">
        <w:t>Симферопольского</w:t>
      </w:r>
      <w:r w:rsidRPr="00307397">
        <w:t xml:space="preserve"> района Республики Крым от </w:t>
      </w:r>
      <w:r w:rsidR="00F330E4" w:rsidRPr="00307397">
        <w:t xml:space="preserve">20.10.2021 г, № 119 </w:t>
      </w:r>
      <w:r w:rsidRPr="00307397">
        <w:t>«О создании рабочей группы по рассмотрению вопроса о возможности заключения концессионного соглашения» (далее - Рабочая группа).</w:t>
      </w:r>
    </w:p>
    <w:p w:rsidR="00F330E4" w:rsidRPr="00307397" w:rsidRDefault="00F330E4" w:rsidP="00E35044">
      <w:pPr>
        <w:pStyle w:val="20"/>
        <w:shd w:val="clear" w:color="auto" w:fill="auto"/>
        <w:spacing w:line="240" w:lineRule="auto"/>
        <w:ind w:right="320" w:firstLine="0"/>
        <w:jc w:val="both"/>
      </w:pPr>
    </w:p>
    <w:p w:rsidR="00F330E4" w:rsidRPr="00307397" w:rsidRDefault="00F330E4" w:rsidP="00E35044">
      <w:pPr>
        <w:pStyle w:val="20"/>
        <w:shd w:val="clear" w:color="auto" w:fill="auto"/>
        <w:spacing w:line="240" w:lineRule="auto"/>
        <w:ind w:right="320" w:firstLine="0"/>
        <w:jc w:val="both"/>
        <w:rPr>
          <w:b/>
        </w:rPr>
      </w:pPr>
      <w:r w:rsidRPr="00307397">
        <w:rPr>
          <w:b/>
        </w:rPr>
        <w:t>Присутствовали:</w:t>
      </w:r>
    </w:p>
    <w:p w:rsidR="00F330E4" w:rsidRPr="00307397" w:rsidRDefault="00F330E4" w:rsidP="00E35044">
      <w:pPr>
        <w:suppressAutoHyphens/>
        <w:ind w:firstLine="708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</w:p>
    <w:p w:rsidR="00F330E4" w:rsidRPr="00307397" w:rsidRDefault="00F330E4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>Председатель рабочей группы:</w:t>
      </w: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 xml:space="preserve">Вайсбейн Вячеслав Юрьевич 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  <w:t xml:space="preserve">Председатель Новоандреевского </w:t>
      </w:r>
      <w:proofErr w:type="gramStart"/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сельского</w:t>
      </w:r>
      <w:proofErr w:type="gramEnd"/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 xml:space="preserve"> </w:t>
      </w:r>
    </w:p>
    <w:p w:rsidR="00F330E4" w:rsidRPr="00307397" w:rsidRDefault="00F330E4" w:rsidP="003D3F38">
      <w:pPr>
        <w:suppressAutoHyphens/>
        <w:ind w:left="4248" w:firstLine="708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 xml:space="preserve">совета глава администрации </w:t>
      </w:r>
    </w:p>
    <w:p w:rsidR="00F330E4" w:rsidRPr="00307397" w:rsidRDefault="00F330E4" w:rsidP="003D3F38">
      <w:pPr>
        <w:suppressAutoHyphens/>
        <w:ind w:left="4248" w:firstLine="708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Новоандреевского сельского поселения</w:t>
      </w: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Заместитель председателя рабочей группы:</w:t>
      </w: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Носовский Максим Леонидович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  <w:t xml:space="preserve">Заместитель председателя Новоандреевского </w:t>
      </w:r>
    </w:p>
    <w:p w:rsidR="00F330E4" w:rsidRPr="00307397" w:rsidRDefault="00F330E4" w:rsidP="003D3F38">
      <w:pPr>
        <w:suppressAutoHyphens/>
        <w:ind w:left="4956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сельского совета</w:t>
      </w: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Секретарь рабочей группы:</w:t>
      </w: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Сущевская Татьяна Алексеевна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  <w:t>Ведущий специалист</w:t>
      </w:r>
    </w:p>
    <w:p w:rsidR="00F330E4" w:rsidRPr="00307397" w:rsidRDefault="00F330E4" w:rsidP="00E35044">
      <w:pPr>
        <w:suppressAutoHyphens/>
        <w:ind w:left="709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</w:p>
    <w:p w:rsidR="00F330E4" w:rsidRPr="00307397" w:rsidRDefault="00F330E4" w:rsidP="00E35044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Члены рабочей группы:</w:t>
      </w:r>
    </w:p>
    <w:p w:rsidR="00F330E4" w:rsidRPr="00307397" w:rsidRDefault="00F330E4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>Выборнова Елена Алексеевна</w:t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  <w:t xml:space="preserve">Заведующая сектором экономики финансов </w:t>
      </w:r>
    </w:p>
    <w:p w:rsidR="00F330E4" w:rsidRPr="00307397" w:rsidRDefault="003D3F38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="00F330E4"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>и бухгалтерского учета</w:t>
      </w:r>
    </w:p>
    <w:p w:rsidR="003D3F38" w:rsidRPr="00307397" w:rsidRDefault="003D3F38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</w:p>
    <w:p w:rsidR="00F330E4" w:rsidRPr="00307397" w:rsidRDefault="00F330E4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>Акафьева Валентина Алексеевна</w:t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  <w:t xml:space="preserve">Депутат Новоандреевского сельского </w:t>
      </w:r>
    </w:p>
    <w:p w:rsidR="00F330E4" w:rsidRPr="00307397" w:rsidRDefault="00843317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="00F330E4"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>совета 2 созыва</w:t>
      </w:r>
    </w:p>
    <w:p w:rsidR="00F330E4" w:rsidRPr="00307397" w:rsidRDefault="00F330E4" w:rsidP="00E35044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</w:p>
    <w:p w:rsidR="003E10AE" w:rsidRPr="00307397" w:rsidRDefault="00FB578C" w:rsidP="00E35044">
      <w:pPr>
        <w:pStyle w:val="20"/>
        <w:shd w:val="clear" w:color="auto" w:fill="auto"/>
        <w:spacing w:line="240" w:lineRule="auto"/>
        <w:ind w:left="720" w:firstLine="0"/>
        <w:jc w:val="both"/>
      </w:pPr>
      <w:r w:rsidRPr="00307397">
        <w:t>На заседан</w:t>
      </w:r>
      <w:r w:rsidR="003E10AE" w:rsidRPr="00307397">
        <w:t>ии Рабочей группы присутствуют 5</w:t>
      </w:r>
      <w:r w:rsidRPr="00307397">
        <w:t xml:space="preserve"> (</w:t>
      </w:r>
      <w:r w:rsidR="003E10AE" w:rsidRPr="00307397">
        <w:t>пять</w:t>
      </w:r>
      <w:r w:rsidRPr="00307397">
        <w:t xml:space="preserve">) членов рабочей группы. </w:t>
      </w:r>
    </w:p>
    <w:p w:rsidR="003E10AE" w:rsidRPr="00307397" w:rsidRDefault="00FB578C" w:rsidP="00E35044">
      <w:pPr>
        <w:pStyle w:val="20"/>
        <w:shd w:val="clear" w:color="auto" w:fill="auto"/>
        <w:spacing w:line="240" w:lineRule="auto"/>
        <w:ind w:left="720" w:firstLine="0"/>
        <w:jc w:val="both"/>
      </w:pPr>
      <w:r w:rsidRPr="00307397">
        <w:t xml:space="preserve">Отсутствовали: </w:t>
      </w:r>
      <w:r w:rsidR="003D3F38" w:rsidRPr="00307397">
        <w:t>-</w:t>
      </w:r>
    </w:p>
    <w:p w:rsidR="003E10AE" w:rsidRPr="00307397" w:rsidRDefault="003E10AE" w:rsidP="00E35044">
      <w:pPr>
        <w:pStyle w:val="20"/>
        <w:shd w:val="clear" w:color="auto" w:fill="auto"/>
        <w:spacing w:line="240" w:lineRule="auto"/>
        <w:ind w:left="720" w:firstLine="0"/>
        <w:jc w:val="both"/>
      </w:pPr>
      <w:r w:rsidRPr="00307397">
        <w:t>Кворум имеется. Рабочая группа правомочна для принятия решений.</w:t>
      </w:r>
    </w:p>
    <w:p w:rsidR="003E10AE" w:rsidRPr="00307397" w:rsidRDefault="003E10AE" w:rsidP="00E35044">
      <w:pPr>
        <w:pStyle w:val="20"/>
        <w:shd w:val="clear" w:color="auto" w:fill="auto"/>
        <w:spacing w:line="240" w:lineRule="auto"/>
        <w:ind w:left="720" w:firstLine="0"/>
        <w:jc w:val="both"/>
      </w:pPr>
    </w:p>
    <w:p w:rsidR="00D16CE1" w:rsidRPr="00307397" w:rsidRDefault="00254E5F" w:rsidP="00E35044">
      <w:pPr>
        <w:pStyle w:val="20"/>
        <w:shd w:val="clear" w:color="auto" w:fill="auto"/>
        <w:tabs>
          <w:tab w:val="left" w:pos="6377"/>
        </w:tabs>
        <w:spacing w:line="240" w:lineRule="auto"/>
        <w:ind w:left="3840" w:firstLine="0"/>
        <w:jc w:val="both"/>
      </w:pPr>
      <w:r w:rsidRPr="00307397">
        <w:t>Повестка дня:</w:t>
      </w:r>
    </w:p>
    <w:p w:rsidR="00A22BFF" w:rsidRPr="00307397" w:rsidRDefault="00254E5F" w:rsidP="00E35044">
      <w:pPr>
        <w:pStyle w:val="20"/>
        <w:shd w:val="clear" w:color="auto" w:fill="auto"/>
        <w:tabs>
          <w:tab w:val="left" w:pos="6377"/>
        </w:tabs>
        <w:spacing w:line="240" w:lineRule="auto"/>
        <w:ind w:left="3840" w:firstLine="0"/>
        <w:jc w:val="both"/>
      </w:pPr>
      <w:r w:rsidRPr="00307397">
        <w:tab/>
      </w:r>
    </w:p>
    <w:p w:rsidR="00A22BFF" w:rsidRPr="00307397" w:rsidRDefault="00FB578C" w:rsidP="00E3504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614"/>
        </w:tabs>
        <w:spacing w:after="240" w:line="240" w:lineRule="auto"/>
        <w:ind w:firstLine="709"/>
        <w:jc w:val="both"/>
      </w:pPr>
      <w:r w:rsidRPr="00307397">
        <w:t>Межведомственное вза</w:t>
      </w:r>
      <w:r w:rsidR="00254E5F" w:rsidRPr="00307397">
        <w:t xml:space="preserve">имодействие с исполнительными </w:t>
      </w:r>
      <w:r w:rsidRPr="00307397">
        <w:t>органами государственной власти Республики Крым по вопросам заключения концессионных соглашений, реализуемых на территории Республики Крым.</w:t>
      </w:r>
    </w:p>
    <w:p w:rsidR="00A22BFF" w:rsidRPr="00307397" w:rsidRDefault="00FB578C" w:rsidP="00E35044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left"/>
      </w:pPr>
      <w:r w:rsidRPr="00307397">
        <w:rPr>
          <w:b/>
        </w:rPr>
        <w:t xml:space="preserve">По первому вопросу слушали: </w:t>
      </w:r>
      <w:r w:rsidRPr="00307397">
        <w:t xml:space="preserve">председателя Рабочей группы </w:t>
      </w:r>
      <w:r w:rsidR="00254E5F" w:rsidRPr="00307397">
        <w:t>Вайсбейн В.Ю.</w:t>
      </w: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firstLine="700"/>
        <w:jc w:val="both"/>
      </w:pPr>
      <w:proofErr w:type="gramStart"/>
      <w:r w:rsidRPr="00307397">
        <w:t xml:space="preserve">В рамках межведомственного взаимодействия с исполнительными органами государственной власти Республики Крым по вопросам заключения концессионных соглашений, реализуемых на территории Республики Крым, утвержденного постановлениям Совета министров Республики Крым от 15.02.2016г. №50 «Об утверждении Порядка межведомственного взаимодействия по вопросам заключения концессионных соглашений, реализуемых на территории Республики Крым» (пункт 8.10), администрации </w:t>
      </w:r>
      <w:r w:rsidR="00254E5F" w:rsidRPr="00307397">
        <w:t>Новоандреевского</w:t>
      </w:r>
      <w:r w:rsidRPr="00307397">
        <w:t xml:space="preserve"> сельского поселения </w:t>
      </w:r>
      <w:r w:rsidR="00F330E4" w:rsidRPr="00307397">
        <w:t>Симферопольского</w:t>
      </w:r>
      <w:r w:rsidRPr="00307397">
        <w:t xml:space="preserve"> района Республики Крым направ</w:t>
      </w:r>
      <w:r w:rsidR="00D16CE1" w:rsidRPr="00307397">
        <w:t xml:space="preserve">лено </w:t>
      </w:r>
      <w:r w:rsidRPr="00307397">
        <w:t>такое предложение в:</w:t>
      </w:r>
      <w:proofErr w:type="gramEnd"/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firstLine="700"/>
        <w:jc w:val="both"/>
      </w:pPr>
      <w:proofErr w:type="gramStart"/>
      <w:r w:rsidRPr="00307397">
        <w:t xml:space="preserve">Государственный комитет по ценам и тарифам Республики Крым для согласования содержащихся в </w:t>
      </w:r>
      <w:r w:rsidRPr="00307397">
        <w:lastRenderedPageBreak/>
        <w:t>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тарифов, в порядке, предусмотренном постановлением Правительства</w:t>
      </w:r>
      <w:proofErr w:type="gramEnd"/>
      <w:r w:rsidRPr="00307397">
        <w:t xml:space="preserve"> Российской Федерации от 13 мая 2013 года </w:t>
      </w:r>
      <w:r w:rsidR="00E35044" w:rsidRPr="00307397">
        <w:t>№</w:t>
      </w:r>
      <w:r w:rsidRPr="00307397">
        <w:t xml:space="preserve"> 406 "О государственном регулировании тарифов в сфере водоснабжения и водоотведения";</w:t>
      </w:r>
    </w:p>
    <w:p w:rsidR="00A22BFF" w:rsidRPr="00307397" w:rsidRDefault="00FB578C" w:rsidP="00E35044">
      <w:pPr>
        <w:pStyle w:val="20"/>
        <w:shd w:val="clear" w:color="auto" w:fill="auto"/>
        <w:spacing w:line="240" w:lineRule="auto"/>
        <w:ind w:firstLine="700"/>
        <w:jc w:val="both"/>
      </w:pPr>
      <w:r w:rsidRPr="00307397">
        <w:t>Министерство жилищно-коммунального хозяйства Республики Крым, Министерство финансов Республики Крым, Министерство экономического развития Республики Крым для согласования прав и обязанностей Республики Крым,</w:t>
      </w:r>
      <w:r w:rsidR="00E35044" w:rsidRPr="00307397">
        <w:t xml:space="preserve"> </w:t>
      </w:r>
      <w:r w:rsidRPr="00307397">
        <w:t>предусмотренных проектом концессионного соглашения.</w:t>
      </w:r>
      <w:r w:rsidRPr="00307397">
        <w:tab/>
      </w:r>
    </w:p>
    <w:p w:rsidR="00D16CE1" w:rsidRPr="00307397" w:rsidRDefault="00D16CE1" w:rsidP="00D16CE1">
      <w:pPr>
        <w:pStyle w:val="70"/>
        <w:shd w:val="clear" w:color="auto" w:fill="auto"/>
        <w:spacing w:before="0" w:line="240" w:lineRule="auto"/>
        <w:ind w:firstLine="700"/>
        <w:jc w:val="both"/>
        <w:rPr>
          <w:b w:val="0"/>
        </w:rPr>
      </w:pPr>
      <w:r w:rsidRPr="00307397">
        <w:rPr>
          <w:b w:val="0"/>
        </w:rPr>
        <w:t xml:space="preserve">По состоянию на 26.10.2021г. в адрес администрации Новоандреевского сельского поселения поступил ответ Государственного комитета по ценам и тарифам Республики Крым № 4185/05/1 от 25.10.2021г. </w:t>
      </w:r>
      <w:r w:rsidR="00307397" w:rsidRPr="00307397">
        <w:rPr>
          <w:b w:val="0"/>
        </w:rPr>
        <w:t xml:space="preserve">об отсутствии необходимой информации в заявлении и </w:t>
      </w:r>
      <w:proofErr w:type="gramStart"/>
      <w:r w:rsidR="00307397" w:rsidRPr="00307397">
        <w:rPr>
          <w:b w:val="0"/>
        </w:rPr>
        <w:t>приложенных</w:t>
      </w:r>
      <w:proofErr w:type="gramEnd"/>
      <w:r w:rsidR="00307397" w:rsidRPr="00307397">
        <w:rPr>
          <w:b w:val="0"/>
        </w:rPr>
        <w:t xml:space="preserve"> </w:t>
      </w:r>
      <w:proofErr w:type="spellStart"/>
      <w:r w:rsidR="00307397" w:rsidRPr="00307397">
        <w:rPr>
          <w:b w:val="0"/>
        </w:rPr>
        <w:t>докумкентах</w:t>
      </w:r>
      <w:proofErr w:type="spellEnd"/>
    </w:p>
    <w:p w:rsidR="00307397" w:rsidRPr="00307397" w:rsidRDefault="00307397" w:rsidP="00307397">
      <w:pPr>
        <w:pStyle w:val="70"/>
        <w:shd w:val="clear" w:color="auto" w:fill="auto"/>
        <w:spacing w:before="0" w:line="240" w:lineRule="auto"/>
        <w:ind w:firstLine="700"/>
        <w:jc w:val="both"/>
        <w:rPr>
          <w:b w:val="0"/>
        </w:rPr>
      </w:pPr>
      <w:r w:rsidRPr="00307397">
        <w:rPr>
          <w:b w:val="0"/>
        </w:rPr>
        <w:t>В частности: в</w:t>
      </w:r>
      <w:r w:rsidRPr="00307397">
        <w:rPr>
          <w:b w:val="0"/>
        </w:rPr>
        <w:t xml:space="preserve"> заявлении администрации Новоандреевского сельского поселения Симферопольского района Республики Крым в нарушение пункта 67(3) Правил регулирования отсутствует следующая информация: </w:t>
      </w:r>
    </w:p>
    <w:p w:rsidR="00307397" w:rsidRPr="00307397" w:rsidRDefault="00307397" w:rsidP="00307397">
      <w:pPr>
        <w:pStyle w:val="70"/>
        <w:spacing w:before="0"/>
        <w:ind w:firstLine="700"/>
        <w:jc w:val="both"/>
        <w:rPr>
          <w:b w:val="0"/>
        </w:rPr>
      </w:pPr>
      <w:r w:rsidRPr="00307397">
        <w:rPr>
          <w:b w:val="0"/>
        </w:rPr>
        <w:t>1.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соглашения, приложенным к предложению о заключении концессионного соглашения.</w:t>
      </w:r>
    </w:p>
    <w:p w:rsidR="00307397" w:rsidRPr="00307397" w:rsidRDefault="00307397" w:rsidP="00307397">
      <w:pPr>
        <w:pStyle w:val="70"/>
        <w:spacing w:before="0"/>
        <w:ind w:firstLine="700"/>
        <w:jc w:val="both"/>
        <w:rPr>
          <w:b w:val="0"/>
        </w:rPr>
      </w:pPr>
      <w:r w:rsidRPr="00307397">
        <w:rPr>
          <w:b w:val="0"/>
        </w:rPr>
        <w:t>Кроме того, в заявлении отсутствует предложение о согласовании метода регулирования тарифов.</w:t>
      </w:r>
    </w:p>
    <w:p w:rsidR="00307397" w:rsidRPr="00307397" w:rsidRDefault="00307397" w:rsidP="00307397">
      <w:pPr>
        <w:pStyle w:val="70"/>
        <w:spacing w:before="0"/>
        <w:ind w:firstLine="700"/>
        <w:jc w:val="both"/>
        <w:rPr>
          <w:b w:val="0"/>
        </w:rPr>
      </w:pPr>
      <w:proofErr w:type="gramStart"/>
      <w:r w:rsidRPr="00307397">
        <w:rPr>
          <w:b w:val="0"/>
        </w:rPr>
        <w:t>В приложенном к заявлению администрации Новоандреевского сельского поселения Симферопольского района Республики Крым проекте концессионного соглашения в нарушение подпункта "а" пункта 67(4) Правил регулирования отсутствует информация о значениях долгосрочных параметров регулирования тарифов (базовый уровень операционных расходов), а также отсутствует дата начала действия концессионного соглашения, соответствующая информации отраженной в заявлении администрации Новоандреевского сельского поселения Симферопольского района Республики Крым.</w:t>
      </w:r>
      <w:proofErr w:type="gramEnd"/>
    </w:p>
    <w:p w:rsidR="00D16CE1" w:rsidRPr="00307397" w:rsidRDefault="00307397" w:rsidP="00307397">
      <w:pPr>
        <w:pStyle w:val="70"/>
        <w:shd w:val="clear" w:color="auto" w:fill="auto"/>
        <w:spacing w:before="0" w:line="240" w:lineRule="auto"/>
        <w:ind w:firstLine="700"/>
        <w:jc w:val="both"/>
        <w:rPr>
          <w:b w:val="0"/>
        </w:rPr>
      </w:pPr>
      <w:r w:rsidRPr="00307397">
        <w:rPr>
          <w:b w:val="0"/>
        </w:rPr>
        <w:t>Таким образом, в соответствии с пунктом 67 (5) Правил регулирования Комитет возвращает заявление администрации Новоандреевского сельского поселения Симферопольского района Республики Крым о согласовании значений долгосрочных параметров регулирования тарифов и метода регулирования, содержащихся в предложении о заключении концессионного соглашения.</w:t>
      </w:r>
    </w:p>
    <w:p w:rsidR="00D16CE1" w:rsidRPr="00307397" w:rsidRDefault="00D16CE1" w:rsidP="009173F8">
      <w:pPr>
        <w:pStyle w:val="70"/>
        <w:shd w:val="clear" w:color="auto" w:fill="auto"/>
        <w:spacing w:before="0" w:line="240" w:lineRule="auto"/>
        <w:ind w:firstLine="700"/>
      </w:pPr>
    </w:p>
    <w:p w:rsidR="00A22BFF" w:rsidRPr="00307397" w:rsidRDefault="00FB578C" w:rsidP="009173F8">
      <w:pPr>
        <w:pStyle w:val="70"/>
        <w:shd w:val="clear" w:color="auto" w:fill="auto"/>
        <w:spacing w:before="0" w:line="240" w:lineRule="auto"/>
        <w:ind w:firstLine="700"/>
      </w:pPr>
      <w:r w:rsidRPr="00307397">
        <w:t>Рабочей группой п</w:t>
      </w:r>
      <w:bookmarkStart w:id="0" w:name="_GoBack"/>
      <w:bookmarkEnd w:id="0"/>
      <w:r w:rsidRPr="00307397">
        <w:t>ринято решение:</w:t>
      </w:r>
    </w:p>
    <w:p w:rsidR="00307397" w:rsidRPr="00307397" w:rsidRDefault="00FB578C" w:rsidP="00307397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</w:pPr>
      <w:r w:rsidRPr="00307397">
        <w:t xml:space="preserve">В рамках межведомственного взаимодействия с исполнительными органами государственной власти Республики Крым по вопросам заключения концессионных соглашений, реализуемых на территории Республики Крым, </w:t>
      </w:r>
      <w:r w:rsidR="00307397">
        <w:t xml:space="preserve">рекомендовать </w:t>
      </w:r>
      <w:r w:rsidR="00307397" w:rsidRPr="00307397">
        <w:t>администрации</w:t>
      </w:r>
      <w:r w:rsidR="00307397" w:rsidRPr="00307397">
        <w:t xml:space="preserve"> Новоандреевского сельского поселения</w:t>
      </w:r>
      <w:r w:rsidR="00307397" w:rsidRPr="00307397">
        <w:t xml:space="preserve"> - устранить замечания указанные в заявлении, ООО «Комфорт» </w:t>
      </w:r>
      <w:r w:rsidR="00307397">
        <w:t xml:space="preserve"> - </w:t>
      </w:r>
      <w:r w:rsidR="00307397" w:rsidRPr="00307397">
        <w:t>предоставить информацию о значениях долгосрочных параметров регулирования тарифов (базовый уровень операционных расходов).</w:t>
      </w:r>
    </w:p>
    <w:p w:rsidR="003D3F38" w:rsidRPr="00307397" w:rsidRDefault="003D3F38" w:rsidP="003D3F38">
      <w:pPr>
        <w:pStyle w:val="20"/>
        <w:shd w:val="clear" w:color="auto" w:fill="auto"/>
        <w:tabs>
          <w:tab w:val="left" w:pos="1298"/>
        </w:tabs>
        <w:spacing w:line="240" w:lineRule="auto"/>
        <w:ind w:left="709" w:firstLine="0"/>
        <w:jc w:val="both"/>
      </w:pPr>
    </w:p>
    <w:p w:rsidR="00A22BFF" w:rsidRPr="00307397" w:rsidRDefault="00FB578C" w:rsidP="003D3F38">
      <w:pPr>
        <w:pStyle w:val="70"/>
        <w:shd w:val="clear" w:color="auto" w:fill="auto"/>
        <w:spacing w:before="0" w:line="240" w:lineRule="auto"/>
        <w:ind w:firstLine="708"/>
        <w:jc w:val="both"/>
      </w:pPr>
      <w:r w:rsidRPr="00307397">
        <w:t>Голосовали:</w:t>
      </w:r>
    </w:p>
    <w:p w:rsidR="00A22BFF" w:rsidRPr="00307397" w:rsidRDefault="00FB578C" w:rsidP="003D3F38">
      <w:pPr>
        <w:pStyle w:val="70"/>
        <w:shd w:val="clear" w:color="auto" w:fill="auto"/>
        <w:spacing w:before="0" w:line="240" w:lineRule="auto"/>
        <w:ind w:firstLine="708"/>
        <w:jc w:val="both"/>
      </w:pPr>
      <w:r w:rsidRPr="00307397">
        <w:t xml:space="preserve">«за» - </w:t>
      </w:r>
      <w:r w:rsidR="003D3F38" w:rsidRPr="00307397">
        <w:t>5</w:t>
      </w:r>
      <w:r w:rsidRPr="00307397">
        <w:t xml:space="preserve"> голосов;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  <w:r w:rsidRPr="00307397">
        <w:t>«против» - 0 голосов;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  <w:r w:rsidRPr="00307397">
        <w:t>«воздержались» - 0 голосов;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  <w:r w:rsidRPr="00307397">
        <w:t>Решение принято единогласно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</w:p>
    <w:p w:rsidR="00843317" w:rsidRPr="00307397" w:rsidRDefault="00843317" w:rsidP="003D3F38">
      <w:pPr>
        <w:pStyle w:val="70"/>
        <w:shd w:val="clear" w:color="auto" w:fill="auto"/>
        <w:spacing w:before="0" w:line="240" w:lineRule="auto"/>
        <w:ind w:firstLine="708"/>
        <w:jc w:val="both"/>
      </w:pPr>
    </w:p>
    <w:p w:rsidR="003D3F38" w:rsidRPr="00307397" w:rsidRDefault="003D3F38" w:rsidP="003D3F38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>Председатель рабочей группы:</w:t>
      </w: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ab/>
        <w:t xml:space="preserve">_______________ 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Вайсбейн В.Ю.</w:t>
      </w:r>
    </w:p>
    <w:p w:rsidR="003D3F38" w:rsidRPr="00307397" w:rsidRDefault="003D3F38" w:rsidP="003D3F38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 xml:space="preserve"> 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</w:p>
    <w:p w:rsidR="003D3F38" w:rsidRPr="00307397" w:rsidRDefault="003D3F38" w:rsidP="003D3F38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Заместитель председателя рабочей группы:</w:t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  <w:t xml:space="preserve">_______________ 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Носовский М.Л.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</w:p>
    <w:p w:rsidR="003D3F38" w:rsidRPr="00307397" w:rsidRDefault="003D3F38" w:rsidP="003D3F38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Секретарь рабочей группы:</w:t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_______________ 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>Сущевская Т.А.</w:t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ab/>
      </w:r>
    </w:p>
    <w:p w:rsidR="003D3F38" w:rsidRPr="00307397" w:rsidRDefault="003D3F38" w:rsidP="003D3F38">
      <w:pPr>
        <w:suppressAutoHyphens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Члены рабочей группы:</w:t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</w:r>
      <w:r w:rsidRPr="00307397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ab/>
        <w:t xml:space="preserve">_______________ </w:t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>Выборнова Е.А.</w:t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</w:p>
    <w:p w:rsidR="003D3F38" w:rsidRPr="00307397" w:rsidRDefault="003D3F38" w:rsidP="003D3F38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</w:p>
    <w:p w:rsidR="003D3F38" w:rsidRPr="00307397" w:rsidRDefault="003D3F38" w:rsidP="003D3F38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  <w:t>_______________ Акафьева В.А.</w:t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</w:r>
      <w:r w:rsidRPr="00307397">
        <w:rPr>
          <w:rFonts w:ascii="Times New Roman" w:hAnsi="Times New Roman" w:cs="Times New Roman"/>
          <w:color w:val="auto"/>
          <w:kern w:val="1"/>
          <w:sz w:val="22"/>
          <w:szCs w:val="22"/>
          <w:lang w:eastAsia="en-US" w:bidi="ar-SA"/>
        </w:rPr>
        <w:tab/>
        <w:t xml:space="preserve"> 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</w:p>
    <w:sectPr w:rsidR="003D3F38" w:rsidRPr="00307397" w:rsidSect="003D3F38">
      <w:headerReference w:type="default" r:id="rId8"/>
      <w:headerReference w:type="first" r:id="rId9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F8" w:rsidRDefault="000E3CF8">
      <w:r>
        <w:separator/>
      </w:r>
    </w:p>
  </w:endnote>
  <w:endnote w:type="continuationSeparator" w:id="0">
    <w:p w:rsidR="000E3CF8" w:rsidRDefault="000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F8" w:rsidRDefault="000E3CF8"/>
  </w:footnote>
  <w:footnote w:type="continuationSeparator" w:id="0">
    <w:p w:rsidR="000E3CF8" w:rsidRDefault="000E3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FF" w:rsidRDefault="003E10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E6FD6A0" wp14:editId="63899303">
              <wp:simplePos x="0" y="0"/>
              <wp:positionH relativeFrom="page">
                <wp:posOffset>5243195</wp:posOffset>
              </wp:positionH>
              <wp:positionV relativeFrom="page">
                <wp:posOffset>86360</wp:posOffset>
              </wp:positionV>
              <wp:extent cx="51435" cy="58420"/>
              <wp:effectExtent l="4445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BFF" w:rsidRDefault="00FB57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85pt;margin-top:6.8pt;width:4.05pt;height:4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eHqgIAAKQ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" filled="f" stroked="f">
              <v:textbox style="mso-fit-shape-to-text:t" inset="0,0,0,0">
                <w:txbxContent>
                  <w:p w:rsidR="00A22BFF" w:rsidRDefault="00FB57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FF" w:rsidRDefault="003E10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FD9C098" wp14:editId="4FBE4D47">
              <wp:simplePos x="0" y="0"/>
              <wp:positionH relativeFrom="page">
                <wp:posOffset>3870325</wp:posOffset>
              </wp:positionH>
              <wp:positionV relativeFrom="page">
                <wp:posOffset>1020445</wp:posOffset>
              </wp:positionV>
              <wp:extent cx="64135" cy="14605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BFF" w:rsidRDefault="00FB57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75pt;margin-top:80.3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" filled="f" stroked="f">
              <v:textbox style="mso-fit-shape-to-text:t" inset="0,0,0,0">
                <w:txbxContent>
                  <w:p w:rsidR="00A22BFF" w:rsidRDefault="00FB57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211"/>
    <w:multiLevelType w:val="multilevel"/>
    <w:tmpl w:val="06F2E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51B8B"/>
    <w:multiLevelType w:val="multilevel"/>
    <w:tmpl w:val="8EAE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2D9"/>
    <w:multiLevelType w:val="multilevel"/>
    <w:tmpl w:val="9CE20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1A97"/>
    <w:multiLevelType w:val="multilevel"/>
    <w:tmpl w:val="9060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60C"/>
    <w:multiLevelType w:val="multilevel"/>
    <w:tmpl w:val="E9E48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F"/>
    <w:rsid w:val="000E3CF8"/>
    <w:rsid w:val="00150C12"/>
    <w:rsid w:val="00254E5F"/>
    <w:rsid w:val="00307397"/>
    <w:rsid w:val="003B62FE"/>
    <w:rsid w:val="003D3F38"/>
    <w:rsid w:val="003E10AE"/>
    <w:rsid w:val="00552C35"/>
    <w:rsid w:val="00785879"/>
    <w:rsid w:val="00843317"/>
    <w:rsid w:val="009173F8"/>
    <w:rsid w:val="00A22BFF"/>
    <w:rsid w:val="00AB0215"/>
    <w:rsid w:val="00B13918"/>
    <w:rsid w:val="00B24311"/>
    <w:rsid w:val="00B64D4A"/>
    <w:rsid w:val="00CC7E18"/>
    <w:rsid w:val="00CD4E85"/>
    <w:rsid w:val="00D16CE1"/>
    <w:rsid w:val="00E35044"/>
    <w:rsid w:val="00F330E4"/>
    <w:rsid w:val="00F8711D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-1ptExact">
    <w:name w:val="Основной текст (6) + Интервал -1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80"/>
      <w:sz w:val="16"/>
      <w:szCs w:val="16"/>
      <w:u w:val="none"/>
    </w:rPr>
  </w:style>
  <w:style w:type="character" w:customStyle="1" w:styleId="411pt-1pt">
    <w:name w:val="Основной текст (4) + 11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TimesNewRoman55pt27pt">
    <w:name w:val="Основной текст (3) + Times New Roman;5;5 pt;Интервал 2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5pt">
    <w:name w:val="Основной текст (2) + Century Gothic;4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Exact">
    <w:name w:val="Основной текст (2) + Corbel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11pt0pt">
    <w:name w:val="Основной текст (3) + Times New Roman;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pacing w:val="58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50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7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-1ptExact">
    <w:name w:val="Основной текст (6) + Интервал -1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80"/>
      <w:sz w:val="16"/>
      <w:szCs w:val="16"/>
      <w:u w:val="none"/>
    </w:rPr>
  </w:style>
  <w:style w:type="character" w:customStyle="1" w:styleId="411pt-1pt">
    <w:name w:val="Основной текст (4) + 11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TimesNewRoman55pt27pt">
    <w:name w:val="Основной текст (3) + Times New Roman;5;5 pt;Интервал 2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5pt">
    <w:name w:val="Основной текст (2) + Century Gothic;4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Exact">
    <w:name w:val="Основной текст (2) + Corbel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11pt0pt">
    <w:name w:val="Основной текст (3) + Times New Roman;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pacing w:val="58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50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7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2021-10-26T12:30:00Z</cp:lastPrinted>
  <dcterms:created xsi:type="dcterms:W3CDTF">2021-10-26T12:30:00Z</dcterms:created>
  <dcterms:modified xsi:type="dcterms:W3CDTF">2021-10-26T12:30:00Z</dcterms:modified>
</cp:coreProperties>
</file>