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30" w:rsidRPr="00122530" w:rsidRDefault="00122530" w:rsidP="00122530">
      <w:pPr>
        <w:spacing w:line="276" w:lineRule="auto"/>
        <w:jc w:val="center"/>
        <w:rPr>
          <w:b/>
        </w:rPr>
      </w:pPr>
      <w:r w:rsidRPr="00122530">
        <w:rPr>
          <w:b/>
        </w:rPr>
        <w:drawing>
          <wp:inline distT="0" distB="0" distL="0" distR="0" wp14:anchorId="62708EC1" wp14:editId="132168B1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30" w:rsidRPr="00122530" w:rsidRDefault="00122530" w:rsidP="00122530">
      <w:pPr>
        <w:jc w:val="center"/>
        <w:rPr>
          <w:b/>
        </w:rPr>
      </w:pPr>
      <w:r w:rsidRPr="00122530">
        <w:rPr>
          <w:b/>
        </w:rPr>
        <w:t>Новоандреевский сельский совет</w:t>
      </w:r>
    </w:p>
    <w:p w:rsidR="00122530" w:rsidRPr="00122530" w:rsidRDefault="00122530" w:rsidP="00122530">
      <w:pPr>
        <w:jc w:val="center"/>
        <w:rPr>
          <w:b/>
        </w:rPr>
      </w:pPr>
      <w:r w:rsidRPr="00122530">
        <w:rPr>
          <w:b/>
        </w:rPr>
        <w:t xml:space="preserve">Симферопольского района </w:t>
      </w:r>
    </w:p>
    <w:p w:rsidR="00122530" w:rsidRDefault="00122530" w:rsidP="00122530">
      <w:pPr>
        <w:jc w:val="center"/>
        <w:rPr>
          <w:b/>
        </w:rPr>
      </w:pPr>
      <w:r w:rsidRPr="00122530">
        <w:rPr>
          <w:b/>
        </w:rPr>
        <w:t>Республики Крым</w:t>
      </w:r>
    </w:p>
    <w:p w:rsidR="00122530" w:rsidRPr="00122530" w:rsidRDefault="00122530" w:rsidP="00122530">
      <w:pPr>
        <w:jc w:val="center"/>
        <w:rPr>
          <w:b/>
          <w:u w:val="single"/>
        </w:rPr>
      </w:pPr>
      <w:r w:rsidRPr="00122530">
        <w:rPr>
          <w:b/>
          <w:u w:val="single"/>
        </w:rPr>
        <w:t>________________________________________________________</w:t>
      </w:r>
      <w:r>
        <w:rPr>
          <w:b/>
          <w:u w:val="single"/>
        </w:rPr>
        <w:t>_____</w:t>
      </w:r>
      <w:r w:rsidRPr="00122530">
        <w:rPr>
          <w:b/>
          <w:u w:val="single"/>
        </w:rPr>
        <w:t>_____________________</w:t>
      </w:r>
    </w:p>
    <w:p w:rsidR="00122530" w:rsidRDefault="00122530" w:rsidP="00122530">
      <w:pPr>
        <w:spacing w:line="276" w:lineRule="auto"/>
        <w:jc w:val="center"/>
        <w:rPr>
          <w:rFonts w:eastAsia="Calibri"/>
          <w:b/>
          <w:lang w:eastAsia="en-US"/>
        </w:rPr>
      </w:pPr>
    </w:p>
    <w:p w:rsidR="00BD1191" w:rsidRPr="00A36CEE" w:rsidRDefault="00122530" w:rsidP="0012253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45</w:t>
      </w:r>
      <w:r w:rsidR="00BD1191" w:rsidRPr="00A36CEE">
        <w:rPr>
          <w:rFonts w:eastAsia="Calibri"/>
          <w:b/>
          <w:lang w:eastAsia="en-US"/>
        </w:rPr>
        <w:t xml:space="preserve"> сессия  1 созыва</w:t>
      </w:r>
    </w:p>
    <w:p w:rsidR="000476E9" w:rsidRPr="00A36CEE" w:rsidRDefault="00122530" w:rsidP="00122530">
      <w:pPr>
        <w:pStyle w:val="a7"/>
        <w:jc w:val="center"/>
        <w:rPr>
          <w:b/>
        </w:rPr>
      </w:pPr>
      <w:r>
        <w:rPr>
          <w:b/>
        </w:rPr>
        <w:t xml:space="preserve">   </w:t>
      </w:r>
      <w:r w:rsidR="00BD1191" w:rsidRPr="00A36CEE">
        <w:rPr>
          <w:b/>
        </w:rPr>
        <w:t>РЕШЕНИЕ</w:t>
      </w:r>
    </w:p>
    <w:p w:rsidR="00122530" w:rsidRDefault="00122530" w:rsidP="00122530">
      <w:pPr>
        <w:pStyle w:val="a7"/>
        <w:jc w:val="center"/>
        <w:rPr>
          <w:b/>
        </w:rPr>
      </w:pPr>
    </w:p>
    <w:p w:rsidR="00BD1191" w:rsidRPr="00A36CEE" w:rsidRDefault="00122530" w:rsidP="00122530">
      <w:pPr>
        <w:pStyle w:val="a7"/>
        <w:rPr>
          <w:b/>
        </w:rPr>
      </w:pPr>
      <w:proofErr w:type="gramStart"/>
      <w:r w:rsidRPr="00A36CEE">
        <w:rPr>
          <w:b/>
          <w:bCs/>
        </w:rPr>
        <w:t>с</w:t>
      </w:r>
      <w:proofErr w:type="gramEnd"/>
      <w:r w:rsidRPr="00A36CEE">
        <w:rPr>
          <w:b/>
          <w:bCs/>
        </w:rPr>
        <w:t xml:space="preserve">. </w:t>
      </w:r>
      <w:proofErr w:type="gramStart"/>
      <w:r w:rsidRPr="00A36CEE">
        <w:rPr>
          <w:b/>
          <w:bCs/>
        </w:rPr>
        <w:t>Новоандреевка</w:t>
      </w:r>
      <w:proofErr w:type="gramEnd"/>
      <w:r w:rsidRPr="00A36CE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6CEE">
        <w:rPr>
          <w:b/>
        </w:rPr>
        <w:tab/>
      </w:r>
      <w:r>
        <w:rPr>
          <w:b/>
        </w:rPr>
        <w:t xml:space="preserve">         </w:t>
      </w:r>
      <w:r w:rsidR="00604BBA" w:rsidRPr="00A36CEE">
        <w:rPr>
          <w:b/>
        </w:rPr>
        <w:t>№ </w:t>
      </w:r>
      <w:r>
        <w:rPr>
          <w:b/>
        </w:rPr>
        <w:t>30</w:t>
      </w:r>
      <w:r w:rsidR="00604BBA" w:rsidRPr="00A36CEE">
        <w:rPr>
          <w:b/>
        </w:rPr>
        <w:t xml:space="preserve"> /17</w:t>
      </w:r>
      <w:r w:rsidR="00BD1191" w:rsidRPr="00A36CEE">
        <w:t> </w:t>
      </w:r>
      <w:r>
        <w:tab/>
        <w:t xml:space="preserve">                                  </w:t>
      </w:r>
      <w:r>
        <w:rPr>
          <w:b/>
        </w:rPr>
        <w:t>от 25.08.</w:t>
      </w:r>
      <w:r w:rsidR="00FC7518" w:rsidRPr="00A36CEE">
        <w:rPr>
          <w:b/>
        </w:rPr>
        <w:t>2017</w:t>
      </w:r>
      <w:r w:rsidR="0091738F" w:rsidRPr="00A36CEE">
        <w:rPr>
          <w:b/>
        </w:rPr>
        <w:t xml:space="preserve"> </w:t>
      </w:r>
      <w:r w:rsidR="00BD1191" w:rsidRPr="00A36CEE">
        <w:rPr>
          <w:b/>
        </w:rPr>
        <w:t>г</w:t>
      </w:r>
      <w:r w:rsidR="0091738F" w:rsidRPr="00A36CEE">
        <w:rPr>
          <w:b/>
        </w:rPr>
        <w:t>.</w:t>
      </w:r>
    </w:p>
    <w:p w:rsidR="00BD1191" w:rsidRPr="00A36CEE" w:rsidRDefault="00BD1191" w:rsidP="00122530">
      <w:pPr>
        <w:rPr>
          <w:b/>
        </w:rPr>
      </w:pPr>
      <w:r w:rsidRPr="00A36C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6C3B4" wp14:editId="02AEB7DF">
                <wp:simplePos x="0" y="0"/>
                <wp:positionH relativeFrom="column">
                  <wp:posOffset>-72390</wp:posOffset>
                </wp:positionH>
                <wp:positionV relativeFrom="paragraph">
                  <wp:posOffset>160655</wp:posOffset>
                </wp:positionV>
                <wp:extent cx="3895725" cy="7905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1191" w:rsidRPr="00A36CEE" w:rsidRDefault="0091738F" w:rsidP="00122530">
                            <w:pPr>
                              <w:ind w:left="708"/>
                              <w:rPr>
                                <w:b/>
                              </w:rPr>
                            </w:pPr>
                            <w:r w:rsidRPr="00A36CEE">
                              <w:rPr>
                                <w:b/>
                              </w:rPr>
                              <w:t>О внесении изменений</w:t>
                            </w:r>
                            <w:r w:rsidR="00BD1191" w:rsidRPr="00A36CEE">
                              <w:rPr>
                                <w:b/>
                              </w:rPr>
                              <w:t xml:space="preserve"> </w:t>
                            </w:r>
                            <w:r w:rsidRPr="00A36CEE">
                              <w:rPr>
                                <w:b/>
                              </w:rPr>
                              <w:t xml:space="preserve">в Схему </w:t>
                            </w:r>
                            <w:r w:rsidR="00BD1191" w:rsidRPr="00A36CEE">
                              <w:rPr>
                                <w:b/>
                              </w:rPr>
                              <w:t>размещения нестационарных торговых объектов на территории Новоандреевского сельского поселения</w:t>
                            </w:r>
                            <w:r w:rsidR="00EA0B1E" w:rsidRPr="00A36CE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D1191" w:rsidRDefault="00BD1191" w:rsidP="00BD1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7pt;margin-top:12.65pt;width:306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" fillcolor="window" stroked="f" strokeweight=".5pt">
                <v:textbox>
                  <w:txbxContent>
                    <w:p w:rsidR="00BD1191" w:rsidRPr="00A36CEE" w:rsidRDefault="0091738F" w:rsidP="00122530">
                      <w:pPr>
                        <w:ind w:left="708"/>
                        <w:rPr>
                          <w:b/>
                        </w:rPr>
                      </w:pPr>
                      <w:r w:rsidRPr="00A36CEE">
                        <w:rPr>
                          <w:b/>
                        </w:rPr>
                        <w:t>О внесении изменений</w:t>
                      </w:r>
                      <w:r w:rsidR="00BD1191" w:rsidRPr="00A36CEE">
                        <w:rPr>
                          <w:b/>
                        </w:rPr>
                        <w:t xml:space="preserve"> </w:t>
                      </w:r>
                      <w:r w:rsidRPr="00A36CEE">
                        <w:rPr>
                          <w:b/>
                        </w:rPr>
                        <w:t xml:space="preserve">в Схему </w:t>
                      </w:r>
                      <w:r w:rsidR="00BD1191" w:rsidRPr="00A36CEE">
                        <w:rPr>
                          <w:b/>
                        </w:rPr>
                        <w:t>размещения нестационарных торговых объектов на территории Новоандреевского сельского поселения</w:t>
                      </w:r>
                      <w:r w:rsidR="00EA0B1E" w:rsidRPr="00A36CEE">
                        <w:rPr>
                          <w:b/>
                        </w:rPr>
                        <w:t xml:space="preserve"> </w:t>
                      </w:r>
                    </w:p>
                    <w:p w:rsidR="00BD1191" w:rsidRDefault="00BD1191" w:rsidP="00BD1191"/>
                  </w:txbxContent>
                </v:textbox>
              </v:shape>
            </w:pict>
          </mc:Fallback>
        </mc:AlternateContent>
      </w:r>
    </w:p>
    <w:p w:rsidR="00BD1191" w:rsidRPr="00A36CEE" w:rsidRDefault="00BD1191" w:rsidP="00122530">
      <w:pPr>
        <w:tabs>
          <w:tab w:val="num" w:pos="540"/>
        </w:tabs>
        <w:jc w:val="both"/>
      </w:pPr>
    </w:p>
    <w:p w:rsidR="00BD1191" w:rsidRPr="00A36CEE" w:rsidRDefault="00BD1191" w:rsidP="00122530">
      <w:pPr>
        <w:tabs>
          <w:tab w:val="num" w:pos="540"/>
        </w:tabs>
        <w:jc w:val="both"/>
      </w:pPr>
    </w:p>
    <w:p w:rsidR="00BD1191" w:rsidRPr="00A36CEE" w:rsidRDefault="00BD1191" w:rsidP="00122530">
      <w:pPr>
        <w:tabs>
          <w:tab w:val="num" w:pos="540"/>
        </w:tabs>
        <w:jc w:val="both"/>
      </w:pPr>
    </w:p>
    <w:p w:rsidR="00BD1191" w:rsidRPr="00A36CEE" w:rsidRDefault="00BD1191" w:rsidP="00122530">
      <w:pPr>
        <w:tabs>
          <w:tab w:val="num" w:pos="540"/>
        </w:tabs>
        <w:jc w:val="both"/>
      </w:pPr>
      <w:r w:rsidRPr="00A36CEE">
        <w:tab/>
      </w:r>
      <w:bookmarkStart w:id="0" w:name="_GoBack"/>
      <w:bookmarkEnd w:id="0"/>
    </w:p>
    <w:p w:rsidR="00B3718D" w:rsidRPr="00A36CEE" w:rsidRDefault="00B3718D" w:rsidP="00122530">
      <w:pPr>
        <w:tabs>
          <w:tab w:val="num" w:pos="540"/>
        </w:tabs>
        <w:jc w:val="both"/>
      </w:pPr>
    </w:p>
    <w:p w:rsidR="00BD1191" w:rsidRPr="00A36CEE" w:rsidRDefault="00BD1191" w:rsidP="00122530">
      <w:pPr>
        <w:tabs>
          <w:tab w:val="num" w:pos="540"/>
        </w:tabs>
        <w:jc w:val="both"/>
      </w:pPr>
      <w:r w:rsidRPr="00A36CEE">
        <w:tab/>
      </w:r>
      <w:r w:rsidR="00122530">
        <w:tab/>
      </w:r>
      <w:proofErr w:type="gramStart"/>
      <w:r w:rsidR="00954AF2" w:rsidRPr="00A36CEE">
        <w:t>Для приведения в соответствие с действующими нормативно-правовыми актами Республики Крым</w:t>
      </w:r>
      <w:r w:rsidR="00954AF2" w:rsidRPr="00A36CEE">
        <w:rPr>
          <w:rFonts w:eastAsiaTheme="minorHAnsi"/>
          <w:lang w:eastAsia="en-US"/>
        </w:rPr>
        <w:t xml:space="preserve"> </w:t>
      </w:r>
      <w:r w:rsidR="00954AF2" w:rsidRPr="00A36CEE">
        <w:t xml:space="preserve"> Порядка размещения и функционирования нестационарных торговых объектов на территории муниципального образования Новоандреевское сельское поселение Симферопольского района Республики Крым и </w:t>
      </w:r>
      <w:r w:rsidR="00815819" w:rsidRPr="00A36CEE">
        <w:t>исправления технической ошибки, р</w:t>
      </w:r>
      <w:r w:rsidRPr="00A36CEE">
        <w:t xml:space="preserve">уководствуясь </w:t>
      </w:r>
      <w:r w:rsidR="00FC7518" w:rsidRPr="00A36CEE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54AF2" w:rsidRPr="00A36CEE">
        <w:t xml:space="preserve">Постановлением Совета министров Республики Крым от 11.07.2017 г. №356, </w:t>
      </w:r>
      <w:r w:rsidR="00FC7518" w:rsidRPr="00A36CEE">
        <w:t>Уставом муниципального образования Новоандреевское</w:t>
      </w:r>
      <w:proofErr w:type="gramEnd"/>
      <w:r w:rsidR="00FC7518" w:rsidRPr="00A36CEE">
        <w:t xml:space="preserve"> сельское поселение Симферопольского района Республики</w:t>
      </w:r>
      <w:r w:rsidR="000476E9" w:rsidRPr="00A36CEE">
        <w:t xml:space="preserve"> Крым</w:t>
      </w:r>
      <w:r w:rsidR="00B3718D" w:rsidRPr="00A36CEE">
        <w:t>,</w:t>
      </w:r>
    </w:p>
    <w:p w:rsidR="00BD1191" w:rsidRPr="00A36CEE" w:rsidRDefault="00BD1191" w:rsidP="00122530">
      <w:pPr>
        <w:tabs>
          <w:tab w:val="num" w:pos="540"/>
        </w:tabs>
        <w:jc w:val="both"/>
      </w:pPr>
    </w:p>
    <w:p w:rsidR="00BD1191" w:rsidRPr="00A36CEE" w:rsidRDefault="00A36CEE" w:rsidP="00122530">
      <w:pPr>
        <w:tabs>
          <w:tab w:val="num" w:pos="540"/>
        </w:tabs>
      </w:pPr>
      <w:r>
        <w:tab/>
      </w:r>
      <w:r w:rsidR="00122530">
        <w:tab/>
      </w:r>
      <w:r w:rsidR="00BD1191" w:rsidRPr="00A36CEE">
        <w:t xml:space="preserve">Новоандреевский сельский совет </w:t>
      </w:r>
      <w:r w:rsidR="00BD1191" w:rsidRPr="00122530">
        <w:rPr>
          <w:b/>
        </w:rPr>
        <w:t>РЕШИЛ</w:t>
      </w:r>
      <w:r w:rsidR="00B3718D" w:rsidRPr="00122530">
        <w:rPr>
          <w:b/>
        </w:rPr>
        <w:t>:</w:t>
      </w:r>
    </w:p>
    <w:p w:rsidR="00EB281C" w:rsidRPr="00A36CEE" w:rsidRDefault="00EB281C" w:rsidP="00122530">
      <w:pPr>
        <w:tabs>
          <w:tab w:val="num" w:pos="540"/>
        </w:tabs>
        <w:jc w:val="center"/>
      </w:pPr>
    </w:p>
    <w:p w:rsidR="00EB281C" w:rsidRPr="00A36CEE" w:rsidRDefault="0091738F" w:rsidP="0012253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36CEE">
        <w:t>Внести изменения в</w:t>
      </w:r>
      <w:r w:rsidR="000476E9" w:rsidRPr="00A36CEE">
        <w:t xml:space="preserve"> приложение №1 к</w:t>
      </w:r>
      <w:r w:rsidR="00BD1191" w:rsidRPr="00A36CEE">
        <w:t xml:space="preserve"> </w:t>
      </w:r>
      <w:r w:rsidR="000476E9" w:rsidRPr="00A36CEE">
        <w:t>решению №27/17 от 10</w:t>
      </w:r>
      <w:r w:rsidR="00EB281C" w:rsidRPr="00A36CEE">
        <w:t>.0</w:t>
      </w:r>
      <w:r w:rsidR="000476E9" w:rsidRPr="00A36CEE">
        <w:t>7</w:t>
      </w:r>
      <w:r w:rsidR="00EB281C" w:rsidRPr="00A36CEE">
        <w:t>.201</w:t>
      </w:r>
      <w:r w:rsidR="000476E9" w:rsidRPr="00A36CEE">
        <w:t>7</w:t>
      </w:r>
      <w:r w:rsidR="00EB281C" w:rsidRPr="00A36CEE">
        <w:t xml:space="preserve"> года Новоандреевского сельского совета Симферопольского района Республики Крым «</w:t>
      </w:r>
      <w:r w:rsidR="000476E9" w:rsidRPr="00A36CEE">
        <w:t>О внесении изменений в Схему</w:t>
      </w:r>
      <w:r w:rsidR="00EB281C" w:rsidRPr="00A36CEE">
        <w:t xml:space="preserve"> размещения нестационарных торговых объектов на территории Новоандреевского сельского поселения</w:t>
      </w:r>
      <w:r w:rsidR="007402DE" w:rsidRPr="00A36CEE">
        <w:t>»</w:t>
      </w:r>
      <w:r w:rsidR="000476E9" w:rsidRPr="00A36CEE">
        <w:t>, заменив слова «киоск» на «павильон»</w:t>
      </w:r>
      <w:r w:rsidR="00EB281C" w:rsidRPr="00A36CEE">
        <w:t>.</w:t>
      </w:r>
    </w:p>
    <w:p w:rsidR="000036E7" w:rsidRPr="00A36CEE" w:rsidRDefault="000036E7" w:rsidP="0012253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36CEE">
        <w:t>Внести изменения в Порядок размещения и функционирования нестационарных торговых объектов на территории муниципального образования Новоандреевское сельское поселение Симферопольского района Республики Крым:</w:t>
      </w:r>
    </w:p>
    <w:p w:rsidR="00954AF2" w:rsidRPr="00A36CEE" w:rsidRDefault="00954AF2" w:rsidP="00122530">
      <w:pPr>
        <w:pStyle w:val="a4"/>
        <w:ind w:left="0" w:firstLine="708"/>
        <w:jc w:val="both"/>
        <w:rPr>
          <w:b/>
        </w:rPr>
      </w:pPr>
      <w:r w:rsidRPr="00A36CEE">
        <w:rPr>
          <w:b/>
        </w:rPr>
        <w:t>В разделе</w:t>
      </w:r>
      <w:r w:rsidR="00AC093C" w:rsidRPr="00A36CEE">
        <w:rPr>
          <w:b/>
        </w:rPr>
        <w:t xml:space="preserve"> </w:t>
      </w:r>
      <w:r w:rsidR="00AC093C" w:rsidRPr="00A36CEE">
        <w:rPr>
          <w:b/>
          <w:lang w:val="en-US"/>
        </w:rPr>
        <w:t>I</w:t>
      </w:r>
      <w:r w:rsidR="00AC093C" w:rsidRPr="00A36CEE">
        <w:rPr>
          <w:b/>
        </w:rPr>
        <w:t xml:space="preserve"> пункт</w:t>
      </w:r>
      <w:r w:rsidR="000036E7" w:rsidRPr="00A36CEE">
        <w:rPr>
          <w:b/>
        </w:rPr>
        <w:t xml:space="preserve"> 3  </w:t>
      </w:r>
      <w:r w:rsidRPr="00A36CEE">
        <w:rPr>
          <w:b/>
        </w:rPr>
        <w:t>абзац  четвертый изложить в следующей редакции</w:t>
      </w:r>
      <w:r w:rsidRPr="00A36CEE">
        <w:t xml:space="preserve">: </w:t>
      </w:r>
    </w:p>
    <w:p w:rsidR="00954AF2" w:rsidRPr="00A36CEE" w:rsidRDefault="00954AF2" w:rsidP="00122530">
      <w:pPr>
        <w:pStyle w:val="a4"/>
        <w:ind w:left="0" w:firstLine="708"/>
        <w:jc w:val="both"/>
      </w:pPr>
      <w:r w:rsidRPr="00A36CEE">
        <w:t>«</w:t>
      </w:r>
      <w:r w:rsidRPr="00A36CEE">
        <w:rPr>
          <w:b/>
          <w:i/>
        </w:rPr>
        <w:t>схема размещения НТО</w:t>
      </w:r>
      <w:r w:rsidRPr="00A36CEE">
        <w:t xml:space="preserve"> (далее - Схема) – инструмент систематизации</w:t>
      </w:r>
    </w:p>
    <w:p w:rsidR="00954AF2" w:rsidRPr="00A36CEE" w:rsidRDefault="00954AF2" w:rsidP="00122530">
      <w:pPr>
        <w:pStyle w:val="a4"/>
        <w:ind w:left="0"/>
        <w:jc w:val="both"/>
      </w:pPr>
      <w:proofErr w:type="gramStart"/>
      <w:r w:rsidRPr="00A36CEE">
        <w:t>размещения объектов исходя из долгосрочных планов развития территорий и создания комфортной среды для граждан, в том числе для удобства осуществления и развития торговой деятельности, состоящий из</w:t>
      </w:r>
      <w:r w:rsidR="00AC093C" w:rsidRPr="00A36CEE">
        <w:t xml:space="preserve"> </w:t>
      </w:r>
      <w:r w:rsidRPr="00A36CEE">
        <w:t>текстовой и графической частей, содержащих информацию об адресных ориентирах, виде и специализации НТО, площади земельного участка, на которой расположен НТО</w:t>
      </w:r>
      <w:r w:rsidR="000036E7" w:rsidRPr="00A36CEE">
        <w:t xml:space="preserve">, периоде размещения НТО, форме собственности земельного участка </w:t>
      </w:r>
      <w:r w:rsidRPr="00A36CEE">
        <w:t xml:space="preserve"> и др. Схема разрабатывается и утверждается органом</w:t>
      </w:r>
      <w:proofErr w:type="gramEnd"/>
      <w:r w:rsidRPr="00A36CEE">
        <w:t xml:space="preserve"> местного самоуп</w:t>
      </w:r>
      <w:r w:rsidR="00AC093C" w:rsidRPr="00A36CEE">
        <w:t>равления</w:t>
      </w:r>
      <w:r w:rsidRPr="00A36CEE">
        <w:t>, определенным в соответствии с уставом муниципального образования, в порядке, установленном уполномоченным органом исполн</w:t>
      </w:r>
      <w:r w:rsidR="00AC093C" w:rsidRPr="00A36CEE">
        <w:t>ительной власти Республики Крым</w:t>
      </w:r>
      <w:r w:rsidRPr="00A36CEE">
        <w:t>;</w:t>
      </w:r>
    </w:p>
    <w:p w:rsidR="00AC093C" w:rsidRPr="00A36CEE" w:rsidRDefault="00AC093C" w:rsidP="00122530">
      <w:pPr>
        <w:pStyle w:val="a4"/>
        <w:ind w:left="0" w:firstLine="708"/>
        <w:jc w:val="both"/>
        <w:rPr>
          <w:b/>
        </w:rPr>
      </w:pPr>
      <w:r w:rsidRPr="00A36CEE">
        <w:rPr>
          <w:b/>
        </w:rPr>
        <w:t xml:space="preserve">в разделе </w:t>
      </w:r>
      <w:r w:rsidRPr="00A36CEE">
        <w:rPr>
          <w:b/>
          <w:lang w:val="en-US"/>
        </w:rPr>
        <w:t>II</w:t>
      </w:r>
      <w:r w:rsidRPr="00A36CEE">
        <w:rPr>
          <w:b/>
        </w:rPr>
        <w:t xml:space="preserve"> пункт 11 изложить в следующей редакции</w:t>
      </w:r>
      <w:r w:rsidRPr="00A36CEE">
        <w:t>:</w:t>
      </w:r>
    </w:p>
    <w:p w:rsidR="00AC093C" w:rsidRPr="00A36CEE" w:rsidRDefault="00AC093C" w:rsidP="00122530">
      <w:pPr>
        <w:pStyle w:val="a4"/>
        <w:ind w:left="0" w:firstLine="708"/>
        <w:jc w:val="both"/>
      </w:pPr>
      <w:proofErr w:type="gramStart"/>
      <w:r w:rsidRPr="00A36CEE">
        <w:t>«Внесение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места, если иное не вытекает из договора на размещение НТО</w:t>
      </w:r>
      <w:r w:rsidR="004D41A8" w:rsidRPr="00A36CEE">
        <w:t xml:space="preserve"> или если хозяйствующий субъект отказался от всех компенсационных мест, предложенных администрацией Новоандреевского </w:t>
      </w:r>
      <w:r w:rsidR="004D41A8" w:rsidRPr="00A36CEE">
        <w:lastRenderedPageBreak/>
        <w:t>сельского поселения, и не внес предложений относительно компенсационного места в соответствии с пунктом 13 настоящего</w:t>
      </w:r>
      <w:proofErr w:type="gramEnd"/>
      <w:r w:rsidR="004D41A8" w:rsidRPr="00A36CEE">
        <w:t xml:space="preserve"> раздела»;</w:t>
      </w:r>
    </w:p>
    <w:p w:rsidR="004D41A8" w:rsidRPr="00A36CEE" w:rsidRDefault="004D41A8" w:rsidP="00122530">
      <w:pPr>
        <w:pStyle w:val="a4"/>
        <w:ind w:left="0" w:firstLine="708"/>
        <w:jc w:val="both"/>
      </w:pPr>
      <w:r w:rsidRPr="00A36CEE">
        <w:rPr>
          <w:b/>
        </w:rPr>
        <w:t>пункт 12 изложить в следующей редакции</w:t>
      </w:r>
      <w:r w:rsidRPr="00A36CEE">
        <w:t>:</w:t>
      </w:r>
    </w:p>
    <w:p w:rsidR="001D3CDE" w:rsidRPr="00A36CEE" w:rsidRDefault="004D41A8" w:rsidP="00122530">
      <w:pPr>
        <w:pStyle w:val="a4"/>
        <w:ind w:left="0" w:firstLine="708"/>
        <w:jc w:val="both"/>
      </w:pPr>
      <w:r w:rsidRPr="00A36CEE">
        <w:rPr>
          <w:b/>
        </w:rPr>
        <w:t>«</w:t>
      </w:r>
      <w:r w:rsidR="001D3CDE" w:rsidRPr="00A36CEE">
        <w:t>Об исключении места размещения НТО из Схемы субъект  уведомляются не менее чем за 6 месяцев с предложением подобрать компенсационные места в соответствии с Требованиями к размещению НТО, но не ранее шести месяцев после проведения конкурса, за исключением необходимости переноса НТО в случае необходимости ликвидации аварийных ситуаций.</w:t>
      </w:r>
    </w:p>
    <w:p w:rsidR="001D3CDE" w:rsidRPr="00A36CEE" w:rsidRDefault="001D3CDE" w:rsidP="00122530">
      <w:r w:rsidRPr="00A36CEE">
        <w:t xml:space="preserve"> Порядок и сроки предоставления компенсационных мест определяется</w:t>
      </w:r>
    </w:p>
    <w:p w:rsidR="004D41A8" w:rsidRPr="00A36CEE" w:rsidRDefault="001D3CDE" w:rsidP="00122530">
      <w:pPr>
        <w:pStyle w:val="a4"/>
        <w:ind w:left="0"/>
        <w:jc w:val="both"/>
      </w:pPr>
      <w:r w:rsidRPr="00A36CEE">
        <w:t>администрацией Новоандреевского сельского поселения»;</w:t>
      </w:r>
    </w:p>
    <w:p w:rsidR="001D3CDE" w:rsidRPr="00A36CEE" w:rsidRDefault="001D3CDE" w:rsidP="00122530">
      <w:pPr>
        <w:pStyle w:val="a4"/>
        <w:ind w:left="0" w:firstLine="708"/>
        <w:jc w:val="both"/>
      </w:pPr>
      <w:r w:rsidRPr="00A36CEE">
        <w:rPr>
          <w:b/>
        </w:rPr>
        <w:t>в пункте 13 слова</w:t>
      </w:r>
      <w:r w:rsidRPr="00A36CEE">
        <w:t>: «равноценные по месту расположения, трафику, плате за размещение и прочим характеристикам» исключить;</w:t>
      </w:r>
    </w:p>
    <w:p w:rsidR="001D3CDE" w:rsidRPr="00A36CEE" w:rsidRDefault="001D3CDE" w:rsidP="00122530">
      <w:pPr>
        <w:ind w:firstLine="708"/>
      </w:pPr>
      <w:r w:rsidRPr="00A36CEE">
        <w:rPr>
          <w:b/>
        </w:rPr>
        <w:t>пункт 21 изложить в следующей редакции</w:t>
      </w:r>
      <w:r w:rsidRPr="00A36CEE">
        <w:t>:</w:t>
      </w:r>
    </w:p>
    <w:p w:rsidR="001D3CDE" w:rsidRPr="00A36CEE" w:rsidRDefault="001D3CDE" w:rsidP="00122530">
      <w:pPr>
        <w:pStyle w:val="a7"/>
        <w:jc w:val="both"/>
        <w:rPr>
          <w:rFonts w:eastAsiaTheme="minorHAnsi"/>
          <w:lang w:eastAsia="en-US"/>
        </w:rPr>
      </w:pPr>
      <w:r w:rsidRPr="00A36CEE">
        <w:t xml:space="preserve">       </w:t>
      </w:r>
      <w:r w:rsidR="00122530">
        <w:tab/>
      </w:r>
      <w:r w:rsidRPr="00A36CEE">
        <w:t xml:space="preserve"> «О</w:t>
      </w:r>
      <w:r w:rsidRPr="00A36CEE">
        <w:rPr>
          <w:rFonts w:eastAsiaTheme="minorHAnsi"/>
          <w:lang w:eastAsia="en-US"/>
        </w:rPr>
        <w:t xml:space="preserve">рганы местного самоуправления предусматривают в договорах на размещение НТО положения, включающие запрет на переуступку прав на размещение НТО, сдачу в аренду НТО, осуществление хозяйственной деятельности с применением договоров совместного пользования и доверительного управления, расположенных на земельных участках, находящихся в </w:t>
      </w:r>
      <w:r w:rsidR="002A00C7" w:rsidRPr="00A36CEE">
        <w:rPr>
          <w:rFonts w:eastAsiaTheme="minorHAnsi"/>
          <w:lang w:eastAsia="en-US"/>
        </w:rPr>
        <w:t>муниципальной собственности</w:t>
      </w:r>
      <w:r w:rsidRPr="00A36CEE">
        <w:rPr>
          <w:rFonts w:eastAsiaTheme="minorHAnsi"/>
          <w:lang w:eastAsia="en-US"/>
        </w:rPr>
        <w:t xml:space="preserve"> другим субъектам хозяйствования</w:t>
      </w:r>
      <w:r w:rsidR="002A00C7" w:rsidRPr="00A36CEE">
        <w:rPr>
          <w:rFonts w:eastAsiaTheme="minorHAnsi"/>
          <w:lang w:eastAsia="en-US"/>
        </w:rPr>
        <w:t>»;</w:t>
      </w:r>
    </w:p>
    <w:p w:rsidR="005046F4" w:rsidRPr="00A36CEE" w:rsidRDefault="005046F4" w:rsidP="00122530">
      <w:pPr>
        <w:pStyle w:val="a4"/>
        <w:ind w:left="0" w:firstLine="708"/>
        <w:jc w:val="both"/>
      </w:pPr>
      <w:r w:rsidRPr="00A36CEE">
        <w:rPr>
          <w:b/>
        </w:rPr>
        <w:t xml:space="preserve">в разделе </w:t>
      </w:r>
      <w:r w:rsidRPr="00A36CEE">
        <w:rPr>
          <w:b/>
          <w:lang w:val="en-US"/>
        </w:rPr>
        <w:t>III</w:t>
      </w:r>
      <w:r w:rsidRPr="00A36CEE">
        <w:rPr>
          <w:b/>
        </w:rPr>
        <w:t xml:space="preserve"> пункт 6 изложить в следующей редакции</w:t>
      </w:r>
      <w:r w:rsidRPr="00A36CEE">
        <w:t>:</w:t>
      </w:r>
    </w:p>
    <w:p w:rsidR="005046F4" w:rsidRPr="00A36CEE" w:rsidRDefault="005046F4" w:rsidP="00122530">
      <w:pPr>
        <w:ind w:firstLine="708"/>
        <w:jc w:val="both"/>
      </w:pPr>
      <w:r w:rsidRPr="00A36CEE">
        <w:t>«Образцы всех находящихся в продаже товаров должны быть снабжены</w:t>
      </w:r>
    </w:p>
    <w:p w:rsidR="001D3CDE" w:rsidRPr="00A36CEE" w:rsidRDefault="005046F4" w:rsidP="00122530">
      <w:pPr>
        <w:jc w:val="both"/>
      </w:pPr>
      <w:r w:rsidRPr="00A36CEE">
        <w:t>единообразными и четко оформленными ценниками или прейскурант</w:t>
      </w:r>
      <w:proofErr w:type="gramStart"/>
      <w:r w:rsidRPr="00A36CEE">
        <w:t>а-</w:t>
      </w:r>
      <w:proofErr w:type="gramEnd"/>
      <w:r w:rsidRPr="00A36CEE">
        <w:t xml:space="preserve"> ми в соответствии с требованиями постановления Правительства Российской Федерации от 19 января 1998 года №55 «Об утверждении Правил продажи отдельных видов товаров, перечня товаров длительного пользова</w:t>
      </w:r>
      <w:r w:rsidR="00BF59F7" w:rsidRPr="00A36CEE">
        <w:t>ния, на которые не распростра</w:t>
      </w:r>
      <w:r w:rsidRPr="00A36CEE">
        <w:t>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</w:r>
    </w:p>
    <w:p w:rsidR="005046F4" w:rsidRPr="00A36CEE" w:rsidRDefault="005046F4" w:rsidP="00122530">
      <w:pPr>
        <w:jc w:val="both"/>
      </w:pPr>
      <w:r w:rsidRPr="00A36CEE">
        <w:t>дополнить пунктом 8 следующего содержания:</w:t>
      </w:r>
    </w:p>
    <w:p w:rsidR="005046F4" w:rsidRPr="00A36CEE" w:rsidRDefault="005046F4" w:rsidP="00122530">
      <w:pPr>
        <w:ind w:firstLine="708"/>
        <w:jc w:val="both"/>
      </w:pPr>
      <w:r w:rsidRPr="00A36CEE">
        <w:t>«В случае размещения на НТО вывески или иной конструкции, содержащей информацию рекламного характера, владельцы НТО</w:t>
      </w:r>
      <w:r w:rsidR="00BF59F7" w:rsidRPr="00A36CEE">
        <w:t xml:space="preserve"> обязаны получить разрешение на установку и эксплуатацию объектов наружной рекламы и информации в предусмотренном законодательством порядке»;</w:t>
      </w:r>
    </w:p>
    <w:p w:rsidR="00BF59F7" w:rsidRPr="00A36CEE" w:rsidRDefault="00BF59F7" w:rsidP="00122530">
      <w:pPr>
        <w:ind w:left="708"/>
      </w:pPr>
      <w:r w:rsidRPr="00A36CEE">
        <w:rPr>
          <w:b/>
        </w:rPr>
        <w:t>в разделе IV пункт 2 изложить в следующей редакции:</w:t>
      </w:r>
      <w:r w:rsidRPr="00A36CEE">
        <w:rPr>
          <w:b/>
        </w:rPr>
        <w:br/>
      </w:r>
      <w:r w:rsidRPr="00A36CEE">
        <w:t>«Без проведения конкурентных процедур места для размещения НТО</w:t>
      </w:r>
    </w:p>
    <w:p w:rsidR="00BF59F7" w:rsidRPr="00A36CEE" w:rsidRDefault="00BF59F7" w:rsidP="00122530">
      <w:r w:rsidRPr="00A36CEE">
        <w:t>предоставляются:</w:t>
      </w:r>
    </w:p>
    <w:p w:rsidR="00BF59F7" w:rsidRPr="00A36CEE" w:rsidRDefault="00BF59F7" w:rsidP="00122530">
      <w:pPr>
        <w:ind w:firstLine="708"/>
      </w:pPr>
      <w:r w:rsidRPr="00A36CEE">
        <w:t>- крымским перерабатывающим предприятиям растениеводческой и</w:t>
      </w:r>
      <w:r w:rsidR="00122530">
        <w:t xml:space="preserve"> </w:t>
      </w:r>
      <w:r w:rsidRPr="00A36CEE">
        <w:t>животноводческой продукции;</w:t>
      </w:r>
    </w:p>
    <w:p w:rsidR="00BF59F7" w:rsidRPr="00A36CEE" w:rsidRDefault="00BF59F7" w:rsidP="00122530">
      <w:pPr>
        <w:ind w:firstLine="708"/>
        <w:jc w:val="both"/>
      </w:pPr>
      <w:proofErr w:type="gramStart"/>
      <w:r w:rsidRPr="00A36CEE">
        <w:t>- зарегистрированным в установленном законодательством Российской</w:t>
      </w:r>
      <w:r w:rsidR="00122530">
        <w:t xml:space="preserve"> </w:t>
      </w:r>
      <w:r w:rsidRPr="00A36CEE">
        <w:t>Федерации порядке на территории Республики Крым юридическим лицам или индивидуальным предпринимателям, фермерским хозяйствам, которые являются производителями продовольственных товаров (кроме производителей алкогольной продукции, пива и напитков, изготавливаемых на его основе, жевательной резинки, пищевых добавок, биологически активных добавок) и осуществляют продажу (реализацию) этой продукции, при условии, что в общем ассортименте продовольственных товаров продукция собственного производства составляет не</w:t>
      </w:r>
      <w:proofErr w:type="gramEnd"/>
      <w:r w:rsidRPr="00A36CEE">
        <w:t xml:space="preserve"> менее </w:t>
      </w:r>
      <w:r w:rsidR="00080B44" w:rsidRPr="00A36CEE">
        <w:t xml:space="preserve"> 70%</w:t>
      </w:r>
      <w:r w:rsidRPr="00A36CEE">
        <w:t>;</w:t>
      </w:r>
    </w:p>
    <w:p w:rsidR="00BF59F7" w:rsidRPr="00A36CEE" w:rsidRDefault="00BF59F7" w:rsidP="00122530">
      <w:pPr>
        <w:jc w:val="both"/>
      </w:pPr>
      <w:r w:rsidRPr="00A36CEE">
        <w:t>-собственникам объектов общественного питания для размещения сезонных кафе (летних площадок), не являющихся объектами благоустройства, на территориях, вплотную прилегающих к зданиям, строениям или сооружениям, в которых располагаются стационарные торговые объекты общественного питания, в местах, предусмотренных Схемой размещения НТО;</w:t>
      </w:r>
    </w:p>
    <w:p w:rsidR="00C729BD" w:rsidRPr="00A36CEE" w:rsidRDefault="00C729BD" w:rsidP="00122530">
      <w:pPr>
        <w:jc w:val="both"/>
      </w:pPr>
      <w:r w:rsidRPr="00A36CEE">
        <w:t>-зарегистрированным в установленном законодательством Российской Федерации</w:t>
      </w:r>
      <w:r w:rsidR="00B82E1B" w:rsidRPr="00A36CEE">
        <w:t xml:space="preserve"> </w:t>
      </w:r>
      <w:r w:rsidRPr="00A36CEE">
        <w:t>порядке на территории Республики Крым юридическим лицам или индивидуальным предпринимателям:</w:t>
      </w:r>
    </w:p>
    <w:p w:rsidR="00C729BD" w:rsidRPr="00A36CEE" w:rsidRDefault="00C729BD" w:rsidP="0012253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36CEE">
        <w:t>в случае предоставления компенсационных мест для размещения НТО;</w:t>
      </w:r>
    </w:p>
    <w:p w:rsidR="00C729BD" w:rsidRPr="00A36CEE" w:rsidRDefault="00C729BD" w:rsidP="0012253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36CEE">
        <w:t>для реализации печатной продукции в уже функционирующих НТО, установленных на законных основаниях»;</w:t>
      </w:r>
    </w:p>
    <w:p w:rsidR="00C729BD" w:rsidRPr="00A36CEE" w:rsidRDefault="00B9588E" w:rsidP="00122530">
      <w:pPr>
        <w:ind w:firstLine="708"/>
        <w:jc w:val="both"/>
        <w:rPr>
          <w:b/>
        </w:rPr>
      </w:pPr>
      <w:r w:rsidRPr="00A36CEE">
        <w:rPr>
          <w:b/>
        </w:rPr>
        <w:lastRenderedPageBreak/>
        <w:t>пункт 6</w:t>
      </w:r>
      <w:r w:rsidR="00C729BD" w:rsidRPr="00A36CEE">
        <w:rPr>
          <w:b/>
        </w:rPr>
        <w:t xml:space="preserve"> изложить в следующей редакции:</w:t>
      </w:r>
    </w:p>
    <w:p w:rsidR="00B9588E" w:rsidRPr="00A36CEE" w:rsidRDefault="00C729BD" w:rsidP="00122530">
      <w:pPr>
        <w:ind w:firstLine="708"/>
        <w:jc w:val="both"/>
      </w:pPr>
      <w:r w:rsidRPr="00A36CEE">
        <w:t>«</w:t>
      </w:r>
      <w:r w:rsidR="00B9588E" w:rsidRPr="00A36CEE">
        <w:t xml:space="preserve">В случае, когда место для размещения </w:t>
      </w:r>
      <w:proofErr w:type="gramStart"/>
      <w:r w:rsidR="00B9588E" w:rsidRPr="00A36CEE">
        <w:t>НТО</w:t>
      </w:r>
      <w:proofErr w:type="gramEnd"/>
      <w:r w:rsidR="00B9588E" w:rsidRPr="00A36CEE">
        <w:t xml:space="preserve"> предложено хозяйствующими субъектами, на официальном сайте администрации</w:t>
      </w:r>
    </w:p>
    <w:p w:rsidR="00B9588E" w:rsidRPr="00A36CEE" w:rsidRDefault="00B9588E" w:rsidP="00122530">
      <w:pPr>
        <w:jc w:val="both"/>
      </w:pPr>
      <w:r w:rsidRPr="00A36CEE">
        <w:t xml:space="preserve">муниципального образования в информационно-телекоммуникационной сети «Интернет» либо на официальном сайте администрации муниципального образования в государственной информационной системе Республики Крым «Портал Правительства Республики Крым» публикуется информация о предстоящем предоставлении права на размещение НТО. </w:t>
      </w:r>
    </w:p>
    <w:p w:rsidR="00B9588E" w:rsidRPr="00A36CEE" w:rsidRDefault="00B9588E" w:rsidP="00122530">
      <w:pPr>
        <w:ind w:firstLine="708"/>
        <w:jc w:val="both"/>
        <w:rPr>
          <w:b/>
        </w:rPr>
      </w:pPr>
      <w:r w:rsidRPr="00A36CEE">
        <w:rPr>
          <w:b/>
        </w:rPr>
        <w:t>в разделе V пункт 4 изложить в следующей редакции:</w:t>
      </w:r>
    </w:p>
    <w:p w:rsidR="00505E36" w:rsidRPr="00A36CEE" w:rsidRDefault="00B9588E" w:rsidP="00122530">
      <w:pPr>
        <w:ind w:firstLine="708"/>
        <w:jc w:val="both"/>
      </w:pPr>
      <w:r w:rsidRPr="00A36CEE">
        <w:t>«</w:t>
      </w:r>
      <w:r w:rsidR="00122530" w:rsidRPr="00A36CEE">
        <w:t>Критерии</w:t>
      </w:r>
      <w:r w:rsidRPr="00A36CEE">
        <w:t xml:space="preserve"> определения победителя Конкурса определяются администрацией Новоандреевского сельского поселения в соответствии с конкурсной документацией»;</w:t>
      </w:r>
    </w:p>
    <w:p w:rsidR="00505E36" w:rsidRPr="00A36CEE" w:rsidRDefault="00505E36" w:rsidP="00122530">
      <w:pPr>
        <w:ind w:firstLine="708"/>
        <w:jc w:val="both"/>
        <w:rPr>
          <w:b/>
        </w:rPr>
      </w:pPr>
      <w:r w:rsidRPr="00A36CEE">
        <w:rPr>
          <w:b/>
        </w:rPr>
        <w:t>в разделе VI пункт 15 изложить в следующей редакции:</w:t>
      </w:r>
    </w:p>
    <w:p w:rsidR="00505E36" w:rsidRPr="00A36CEE" w:rsidRDefault="00505E36" w:rsidP="00122530">
      <w:pPr>
        <w:ind w:firstLine="708"/>
        <w:jc w:val="both"/>
      </w:pPr>
      <w:r w:rsidRPr="00A36CEE">
        <w:rPr>
          <w:b/>
        </w:rPr>
        <w:t>«</w:t>
      </w:r>
      <w:r w:rsidRPr="00A36CEE">
        <w:t>Сроки действия договоров на размещение НТО, заключенные в соответствии с постановлениями администрации Новоандреевского сельского поселения, которые приняты после вступления в силу настоящего Порядка:</w:t>
      </w:r>
    </w:p>
    <w:p w:rsidR="00505E36" w:rsidRPr="00A36CEE" w:rsidRDefault="00505E36" w:rsidP="00122530">
      <w:pPr>
        <w:ind w:firstLine="708"/>
        <w:jc w:val="both"/>
      </w:pPr>
      <w:r w:rsidRPr="00A36CEE">
        <w:rPr>
          <w:b/>
        </w:rPr>
        <w:t>-</w:t>
      </w:r>
      <w:r w:rsidRPr="00A36CEE">
        <w:t>для размещения торговых павильонов и киосков должны составлять не менее семи лет;</w:t>
      </w:r>
    </w:p>
    <w:p w:rsidR="00505E36" w:rsidRPr="00A36CEE" w:rsidRDefault="00505E36" w:rsidP="00122530">
      <w:pPr>
        <w:ind w:firstLine="708"/>
        <w:jc w:val="both"/>
      </w:pPr>
      <w:r w:rsidRPr="00A36CEE">
        <w:rPr>
          <w:b/>
        </w:rPr>
        <w:t>-</w:t>
      </w:r>
      <w:r w:rsidRPr="00A36CEE">
        <w:t>для размещения торговых палаток – не менее трех лет;</w:t>
      </w:r>
    </w:p>
    <w:p w:rsidR="00C729BD" w:rsidRPr="00A36CEE" w:rsidRDefault="00505E36" w:rsidP="00122530">
      <w:pPr>
        <w:ind w:firstLine="708"/>
        <w:jc w:val="both"/>
      </w:pPr>
      <w:r w:rsidRPr="00A36CEE">
        <w:rPr>
          <w:b/>
        </w:rPr>
        <w:t>-</w:t>
      </w:r>
      <w:r w:rsidRPr="00A36CEE">
        <w:t xml:space="preserve"> определяются администрацией Новоандреевского сельского поселения для размещения сезонных торговых объектов». </w:t>
      </w:r>
    </w:p>
    <w:p w:rsidR="007402DE" w:rsidRPr="00A36CEE" w:rsidRDefault="007402DE" w:rsidP="0012253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A36CEE">
        <w:t>Обнародовать настоящее решение на портале Правительства Республики Крым на странице муниципального образования Симферопольский район (simfmo.rk.gov.ru) на вкладке Новоандреевское сельское поселение, и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A36CEE">
        <w:t xml:space="preserve"> </w:t>
      </w:r>
      <w:proofErr w:type="gramStart"/>
      <w:r w:rsidRPr="00A36CEE">
        <w:t>Симферопольский р-н., с. Новоандреевка, ул. Победы 36),</w:t>
      </w:r>
      <w:proofErr w:type="gramEnd"/>
    </w:p>
    <w:p w:rsidR="00BD1191" w:rsidRPr="00A36CEE" w:rsidRDefault="00BD1191" w:rsidP="00122530">
      <w:pPr>
        <w:pStyle w:val="a4"/>
        <w:numPr>
          <w:ilvl w:val="0"/>
          <w:numId w:val="1"/>
        </w:numPr>
        <w:tabs>
          <w:tab w:val="num" w:pos="540"/>
          <w:tab w:val="left" w:pos="993"/>
        </w:tabs>
        <w:ind w:left="0" w:firstLine="709"/>
        <w:jc w:val="both"/>
      </w:pPr>
      <w:r w:rsidRPr="00A36CEE">
        <w:t>Решение вступает в с</w:t>
      </w:r>
      <w:r w:rsidR="00B3718D" w:rsidRPr="00A36CEE">
        <w:t>илу с момента его обнародования</w:t>
      </w:r>
      <w:r w:rsidRPr="00A36CEE">
        <w:t xml:space="preserve">. </w:t>
      </w:r>
    </w:p>
    <w:p w:rsidR="00505E36" w:rsidRDefault="00505E36" w:rsidP="00122530">
      <w:pPr>
        <w:tabs>
          <w:tab w:val="num" w:pos="540"/>
        </w:tabs>
        <w:jc w:val="both"/>
      </w:pPr>
    </w:p>
    <w:p w:rsidR="00A36CEE" w:rsidRPr="00A36CEE" w:rsidRDefault="00A36CEE" w:rsidP="00122530">
      <w:pPr>
        <w:tabs>
          <w:tab w:val="num" w:pos="540"/>
        </w:tabs>
        <w:jc w:val="both"/>
      </w:pPr>
    </w:p>
    <w:p w:rsidR="00B3718D" w:rsidRPr="00A36CEE" w:rsidRDefault="00B3718D" w:rsidP="00122530">
      <w:pPr>
        <w:ind w:firstLine="708"/>
        <w:rPr>
          <w:rFonts w:eastAsia="Calibri"/>
          <w:b/>
          <w:lang w:eastAsia="en-US"/>
        </w:rPr>
      </w:pPr>
      <w:r w:rsidRPr="00A36CEE">
        <w:rPr>
          <w:rFonts w:eastAsia="Calibri"/>
          <w:b/>
          <w:lang w:eastAsia="en-US"/>
        </w:rPr>
        <w:t xml:space="preserve">Председатель </w:t>
      </w:r>
    </w:p>
    <w:p w:rsidR="00B3718D" w:rsidRPr="00A36CEE" w:rsidRDefault="00B3718D" w:rsidP="00122530">
      <w:pPr>
        <w:ind w:firstLine="708"/>
        <w:rPr>
          <w:rFonts w:eastAsia="Calibri"/>
          <w:b/>
          <w:lang w:eastAsia="en-US"/>
        </w:rPr>
      </w:pPr>
      <w:r w:rsidRPr="00A36CEE">
        <w:rPr>
          <w:rFonts w:eastAsia="Calibri"/>
          <w:b/>
          <w:lang w:eastAsia="en-US"/>
        </w:rPr>
        <w:t>Новоандреевского сельского совета</w:t>
      </w:r>
    </w:p>
    <w:p w:rsidR="00B3718D" w:rsidRPr="00A36CEE" w:rsidRDefault="00B3718D" w:rsidP="00122530">
      <w:pPr>
        <w:ind w:firstLine="708"/>
        <w:rPr>
          <w:rFonts w:eastAsia="Calibri"/>
          <w:b/>
          <w:lang w:eastAsia="en-US"/>
        </w:rPr>
      </w:pPr>
      <w:r w:rsidRPr="00A36CEE">
        <w:rPr>
          <w:rFonts w:eastAsia="Calibri"/>
          <w:b/>
          <w:lang w:eastAsia="en-US"/>
        </w:rPr>
        <w:t>глава администрации</w:t>
      </w:r>
    </w:p>
    <w:p w:rsidR="00AB5F6B" w:rsidRPr="00A36CEE" w:rsidRDefault="00B3718D" w:rsidP="00122530">
      <w:pPr>
        <w:ind w:firstLine="708"/>
      </w:pPr>
      <w:r w:rsidRPr="00A36CEE">
        <w:rPr>
          <w:rFonts w:eastAsia="Calibri"/>
          <w:b/>
          <w:lang w:eastAsia="en-US"/>
        </w:rPr>
        <w:t>Новоандреевского с</w:t>
      </w:r>
      <w:r w:rsidR="003438E2" w:rsidRPr="00A36CEE">
        <w:rPr>
          <w:rFonts w:eastAsia="Calibri"/>
          <w:b/>
          <w:lang w:eastAsia="en-US"/>
        </w:rPr>
        <w:t>ельского поселения</w:t>
      </w:r>
      <w:r w:rsidR="003438E2" w:rsidRPr="00A36CEE">
        <w:rPr>
          <w:rFonts w:eastAsia="Calibri"/>
          <w:b/>
          <w:lang w:eastAsia="en-US"/>
        </w:rPr>
        <w:tab/>
      </w:r>
      <w:r w:rsidRPr="00A36CEE">
        <w:rPr>
          <w:rFonts w:eastAsia="Calibri"/>
          <w:b/>
          <w:lang w:eastAsia="en-US"/>
        </w:rPr>
        <w:t xml:space="preserve">          </w:t>
      </w:r>
      <w:r w:rsidR="00A36CEE">
        <w:rPr>
          <w:rFonts w:eastAsia="Calibri"/>
          <w:b/>
          <w:lang w:eastAsia="en-US"/>
        </w:rPr>
        <w:tab/>
      </w:r>
      <w:r w:rsidR="00A36CEE">
        <w:rPr>
          <w:rFonts w:eastAsia="Calibri"/>
          <w:b/>
          <w:lang w:eastAsia="en-US"/>
        </w:rPr>
        <w:tab/>
      </w:r>
      <w:r w:rsidR="00A36CEE">
        <w:rPr>
          <w:rFonts w:eastAsia="Calibri"/>
          <w:b/>
          <w:lang w:eastAsia="en-US"/>
        </w:rPr>
        <w:tab/>
      </w:r>
      <w:r w:rsidR="00122530">
        <w:rPr>
          <w:rFonts w:eastAsia="Calibri"/>
          <w:b/>
          <w:lang w:eastAsia="en-US"/>
        </w:rPr>
        <w:tab/>
      </w:r>
      <w:r w:rsidRPr="00A36CEE">
        <w:rPr>
          <w:rFonts w:eastAsia="Calibri"/>
          <w:b/>
          <w:lang w:eastAsia="en-US"/>
        </w:rPr>
        <w:t>В.Ю. Вайсбейн</w:t>
      </w:r>
    </w:p>
    <w:sectPr w:rsidR="00AB5F6B" w:rsidRPr="00A36CEE" w:rsidSect="001225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0306"/>
    <w:multiLevelType w:val="hybridMultilevel"/>
    <w:tmpl w:val="1F16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05AF"/>
    <w:multiLevelType w:val="hybridMultilevel"/>
    <w:tmpl w:val="68589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1"/>
    <w:rsid w:val="000036E7"/>
    <w:rsid w:val="000476E9"/>
    <w:rsid w:val="00080B44"/>
    <w:rsid w:val="00122530"/>
    <w:rsid w:val="001D3CDE"/>
    <w:rsid w:val="002A00C7"/>
    <w:rsid w:val="003438E2"/>
    <w:rsid w:val="004D41A8"/>
    <w:rsid w:val="005046F4"/>
    <w:rsid w:val="00505E36"/>
    <w:rsid w:val="00604BBA"/>
    <w:rsid w:val="00672C21"/>
    <w:rsid w:val="007402DE"/>
    <w:rsid w:val="00815819"/>
    <w:rsid w:val="00860EA8"/>
    <w:rsid w:val="0091738F"/>
    <w:rsid w:val="00954AF2"/>
    <w:rsid w:val="00A36CEE"/>
    <w:rsid w:val="00AB5F6B"/>
    <w:rsid w:val="00AC093C"/>
    <w:rsid w:val="00B3718D"/>
    <w:rsid w:val="00B82E1B"/>
    <w:rsid w:val="00B868AE"/>
    <w:rsid w:val="00B9588E"/>
    <w:rsid w:val="00BD1191"/>
    <w:rsid w:val="00BF59F7"/>
    <w:rsid w:val="00C729BD"/>
    <w:rsid w:val="00EA0B1E"/>
    <w:rsid w:val="00EB281C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1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1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1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1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4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2017-08-28T05:28:00Z</cp:lastPrinted>
  <dcterms:created xsi:type="dcterms:W3CDTF">2017-08-22T10:45:00Z</dcterms:created>
  <dcterms:modified xsi:type="dcterms:W3CDTF">2017-08-28T05:28:00Z</dcterms:modified>
</cp:coreProperties>
</file>