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6" w:rsidRPr="00AD4556" w:rsidRDefault="00B029BB" w:rsidP="00E002B0">
      <w:pPr>
        <w:spacing w:after="0" w:line="240" w:lineRule="auto"/>
        <w:jc w:val="center"/>
        <w:rPr>
          <w:sz w:val="24"/>
          <w:szCs w:val="24"/>
        </w:rPr>
      </w:pPr>
      <w:r w:rsidRPr="00AD4556">
        <w:rPr>
          <w:noProof/>
          <w:sz w:val="24"/>
          <w:szCs w:val="24"/>
          <w:lang w:val="ru-RU" w:eastAsia="ru-RU"/>
        </w:rPr>
        <w:drawing>
          <wp:inline distT="0" distB="0" distL="0" distR="0" wp14:anchorId="67E4C093" wp14:editId="4DBCC787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E6" w:rsidRPr="00AD4556" w:rsidRDefault="004646E6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4556">
        <w:rPr>
          <w:rFonts w:ascii="Times New Roman" w:hAnsi="Times New Roman"/>
          <w:b/>
          <w:sz w:val="24"/>
          <w:szCs w:val="24"/>
          <w:lang w:val="ru-RU"/>
        </w:rPr>
        <w:t>Новоандреевский сельский совет</w:t>
      </w:r>
    </w:p>
    <w:p w:rsidR="004646E6" w:rsidRPr="00AD4556" w:rsidRDefault="004646E6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4556">
        <w:rPr>
          <w:rFonts w:ascii="Times New Roman" w:hAnsi="Times New Roman"/>
          <w:b/>
          <w:sz w:val="24"/>
          <w:szCs w:val="24"/>
          <w:lang w:val="ru-RU"/>
        </w:rPr>
        <w:t xml:space="preserve"> Симферопольского района</w:t>
      </w:r>
    </w:p>
    <w:p w:rsidR="004646E6" w:rsidRPr="00AD4556" w:rsidRDefault="004646E6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4556">
        <w:rPr>
          <w:rFonts w:ascii="Times New Roman" w:hAnsi="Times New Roman"/>
          <w:b/>
          <w:sz w:val="24"/>
          <w:szCs w:val="24"/>
          <w:lang w:val="ru-RU"/>
        </w:rPr>
        <w:t>Республики Крым</w:t>
      </w:r>
    </w:p>
    <w:p w:rsidR="00E002B0" w:rsidRPr="00AD4556" w:rsidRDefault="00E002B0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4646E6" w:rsidRPr="00EA308B" w:rsidTr="00E002B0">
        <w:trPr>
          <w:trHeight w:val="250"/>
        </w:trPr>
        <w:tc>
          <w:tcPr>
            <w:tcW w:w="103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46E6" w:rsidRPr="00AD4556" w:rsidRDefault="004646E6" w:rsidP="00E0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646E6" w:rsidRPr="00AD4556" w:rsidRDefault="007A3568" w:rsidP="004646E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35-я</w:t>
      </w:r>
      <w:r w:rsidR="004646E6" w:rsidRPr="00AD4556">
        <w:rPr>
          <w:rFonts w:ascii="Times New Roman" w:hAnsi="Times New Roman"/>
          <w:b/>
          <w:sz w:val="24"/>
          <w:szCs w:val="24"/>
          <w:lang w:val="ru-RU"/>
        </w:rPr>
        <w:t xml:space="preserve"> сессия  1 созыва</w:t>
      </w:r>
    </w:p>
    <w:p w:rsidR="004646E6" w:rsidRPr="00AD4556" w:rsidRDefault="007A3568" w:rsidP="004646E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РЕШЕНИЕ </w:t>
      </w:r>
    </w:p>
    <w:p w:rsidR="004646E6" w:rsidRPr="007A3568" w:rsidRDefault="004646E6" w:rsidP="00A11FD8">
      <w:pPr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7A3568"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End"/>
      <w:r w:rsidRPr="007A3568">
        <w:rPr>
          <w:rFonts w:ascii="Times New Roman" w:hAnsi="Times New Roman"/>
          <w:b/>
          <w:sz w:val="24"/>
          <w:szCs w:val="24"/>
          <w:lang w:val="ru-RU"/>
        </w:rPr>
        <w:t>.</w:t>
      </w:r>
      <w:r w:rsidR="00E002B0" w:rsidRPr="007A35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A3568">
        <w:rPr>
          <w:rFonts w:ascii="Times New Roman" w:hAnsi="Times New Roman"/>
          <w:b/>
          <w:sz w:val="24"/>
          <w:szCs w:val="24"/>
          <w:lang w:val="ru-RU"/>
        </w:rPr>
        <w:t>Новоандреевка</w:t>
      </w:r>
      <w:r w:rsidRPr="007A3568">
        <w:rPr>
          <w:rFonts w:ascii="Times New Roman" w:hAnsi="Times New Roman"/>
          <w:b/>
          <w:sz w:val="24"/>
          <w:szCs w:val="24"/>
          <w:lang w:val="ru-RU"/>
        </w:rPr>
        <w:tab/>
      </w:r>
      <w:r w:rsidRPr="007A3568">
        <w:rPr>
          <w:rFonts w:ascii="Times New Roman" w:hAnsi="Times New Roman"/>
          <w:b/>
          <w:sz w:val="24"/>
          <w:szCs w:val="24"/>
          <w:lang w:val="ru-RU"/>
        </w:rPr>
        <w:tab/>
      </w:r>
      <w:r w:rsidRPr="007A3568">
        <w:rPr>
          <w:rFonts w:ascii="Times New Roman" w:hAnsi="Times New Roman"/>
          <w:b/>
          <w:sz w:val="24"/>
          <w:szCs w:val="24"/>
          <w:lang w:val="ru-RU"/>
        </w:rPr>
        <w:tab/>
      </w:r>
      <w:r w:rsidRPr="007A3568">
        <w:rPr>
          <w:rFonts w:ascii="Times New Roman" w:hAnsi="Times New Roman"/>
          <w:b/>
          <w:sz w:val="24"/>
          <w:szCs w:val="24"/>
          <w:lang w:val="ru-RU"/>
        </w:rPr>
        <w:tab/>
      </w:r>
      <w:r w:rsidR="007A3568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="00A11FD8" w:rsidRPr="007A3568">
        <w:rPr>
          <w:rFonts w:ascii="Times New Roman" w:hAnsi="Times New Roman"/>
          <w:b/>
          <w:sz w:val="24"/>
          <w:szCs w:val="24"/>
          <w:lang w:val="ru-RU"/>
        </w:rPr>
        <w:t xml:space="preserve">№ </w:t>
      </w:r>
      <w:r w:rsidR="00EA308B">
        <w:rPr>
          <w:rFonts w:ascii="Times New Roman" w:hAnsi="Times New Roman"/>
          <w:b/>
          <w:sz w:val="24"/>
          <w:szCs w:val="24"/>
          <w:lang w:val="ru-RU"/>
        </w:rPr>
        <w:t>49</w:t>
      </w:r>
      <w:r w:rsidR="007A3568" w:rsidRPr="007A3568">
        <w:rPr>
          <w:rFonts w:ascii="Times New Roman" w:hAnsi="Times New Roman"/>
          <w:b/>
          <w:sz w:val="24"/>
          <w:szCs w:val="24"/>
          <w:lang w:val="ru-RU"/>
        </w:rPr>
        <w:t>/16</w:t>
      </w:r>
      <w:r w:rsidR="00A11FD8" w:rsidRPr="007A3568">
        <w:rPr>
          <w:rFonts w:ascii="Times New Roman" w:hAnsi="Times New Roman"/>
          <w:b/>
          <w:sz w:val="24"/>
          <w:szCs w:val="24"/>
          <w:lang w:val="ru-RU"/>
        </w:rPr>
        <w:t xml:space="preserve">               </w:t>
      </w:r>
      <w:r w:rsidR="00A11FD8" w:rsidRPr="007A3568">
        <w:rPr>
          <w:rFonts w:ascii="Times New Roman" w:hAnsi="Times New Roman"/>
          <w:b/>
          <w:sz w:val="24"/>
          <w:szCs w:val="24"/>
          <w:lang w:val="ru-RU"/>
        </w:rPr>
        <w:tab/>
      </w:r>
      <w:r w:rsidR="00A11FD8" w:rsidRPr="007A3568">
        <w:rPr>
          <w:rFonts w:ascii="Times New Roman" w:hAnsi="Times New Roman"/>
          <w:b/>
          <w:sz w:val="24"/>
          <w:szCs w:val="24"/>
          <w:lang w:val="ru-RU"/>
        </w:rPr>
        <w:tab/>
      </w:r>
      <w:r w:rsidR="00A11FD8" w:rsidRPr="007A3568">
        <w:rPr>
          <w:rFonts w:ascii="Times New Roman" w:hAnsi="Times New Roman"/>
          <w:b/>
          <w:sz w:val="24"/>
          <w:szCs w:val="24"/>
          <w:lang w:val="ru-RU"/>
        </w:rPr>
        <w:tab/>
      </w:r>
      <w:r w:rsidR="00A11FD8" w:rsidRPr="007A3568">
        <w:rPr>
          <w:rFonts w:ascii="Times New Roman" w:hAnsi="Times New Roman"/>
          <w:b/>
          <w:sz w:val="24"/>
          <w:szCs w:val="24"/>
          <w:lang w:val="ru-RU"/>
        </w:rPr>
        <w:tab/>
      </w:r>
      <w:r w:rsidR="007A3568">
        <w:rPr>
          <w:rFonts w:ascii="Times New Roman" w:hAnsi="Times New Roman"/>
          <w:b/>
          <w:sz w:val="24"/>
          <w:szCs w:val="24"/>
          <w:lang w:val="ru-RU"/>
        </w:rPr>
        <w:t>от 07</w:t>
      </w:r>
      <w:r w:rsidRPr="007A3568">
        <w:rPr>
          <w:rFonts w:ascii="Times New Roman" w:hAnsi="Times New Roman"/>
          <w:b/>
          <w:sz w:val="24"/>
          <w:szCs w:val="24"/>
          <w:lang w:val="ru-RU"/>
        </w:rPr>
        <w:t>.</w:t>
      </w:r>
      <w:r w:rsidR="00E002B0" w:rsidRPr="007A3568">
        <w:rPr>
          <w:rFonts w:ascii="Times New Roman" w:hAnsi="Times New Roman"/>
          <w:b/>
          <w:sz w:val="24"/>
          <w:szCs w:val="24"/>
          <w:lang w:val="ru-RU"/>
        </w:rPr>
        <w:t>1</w:t>
      </w:r>
      <w:r w:rsidR="007A3568">
        <w:rPr>
          <w:rFonts w:ascii="Times New Roman" w:hAnsi="Times New Roman"/>
          <w:b/>
          <w:sz w:val="24"/>
          <w:szCs w:val="24"/>
          <w:lang w:val="ru-RU"/>
        </w:rPr>
        <w:t>1</w:t>
      </w:r>
      <w:r w:rsidRPr="007A3568">
        <w:rPr>
          <w:rFonts w:ascii="Times New Roman" w:hAnsi="Times New Roman"/>
          <w:b/>
          <w:sz w:val="24"/>
          <w:szCs w:val="24"/>
          <w:lang w:val="ru-RU"/>
        </w:rPr>
        <w:t>.2016</w:t>
      </w:r>
    </w:p>
    <w:p w:rsidR="004A2FBD" w:rsidRPr="007A3568" w:rsidRDefault="004A2FBD" w:rsidP="004A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3568">
        <w:rPr>
          <w:rFonts w:ascii="Times New Roman" w:hAnsi="Times New Roman"/>
          <w:b/>
          <w:sz w:val="24"/>
          <w:szCs w:val="24"/>
          <w:lang w:val="ru-RU"/>
        </w:rPr>
        <w:t>Об утверждении Положения о создании</w:t>
      </w:r>
    </w:p>
    <w:p w:rsidR="004A2FBD" w:rsidRDefault="004A2FBD" w:rsidP="004A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A2FBD">
        <w:rPr>
          <w:rFonts w:ascii="Times New Roman" w:hAnsi="Times New Roman"/>
          <w:b/>
          <w:sz w:val="24"/>
          <w:szCs w:val="24"/>
          <w:lang w:val="ru-RU"/>
        </w:rPr>
        <w:t>условий для развития туризма на территории</w:t>
      </w:r>
    </w:p>
    <w:p w:rsidR="004A2FBD" w:rsidRDefault="004A2FBD" w:rsidP="004A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A2FBD">
        <w:rPr>
          <w:rFonts w:ascii="Times New Roman" w:hAnsi="Times New Roman"/>
          <w:b/>
          <w:sz w:val="24"/>
          <w:szCs w:val="24"/>
          <w:lang w:val="ru-RU"/>
        </w:rPr>
        <w:t>Новоандреевского сельского поселения</w:t>
      </w:r>
    </w:p>
    <w:p w:rsidR="004A2FBD" w:rsidRDefault="004A2FBD" w:rsidP="004A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90420" w:rsidRPr="004A2FBD" w:rsidRDefault="004A2FBD" w:rsidP="004A2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B </w:t>
      </w:r>
      <w:proofErr w:type="gramStart"/>
      <w:r w:rsidRPr="004A2FBD">
        <w:rPr>
          <w:rFonts w:ascii="Times New Roman" w:hAnsi="Times New Roman"/>
          <w:sz w:val="24"/>
          <w:szCs w:val="24"/>
          <w:lang w:val="ru-RU"/>
        </w:rPr>
        <w:t>соответствии</w:t>
      </w:r>
      <w:proofErr w:type="gramEnd"/>
      <w:r w:rsidRPr="004A2FBD">
        <w:rPr>
          <w:rFonts w:ascii="Times New Roman" w:hAnsi="Times New Roman"/>
          <w:sz w:val="24"/>
          <w:szCs w:val="24"/>
          <w:lang w:val="ru-RU"/>
        </w:rPr>
        <w:t xml:space="preserve"> со статьей 14.1 Федерального закона от 06.10.2003 № 131-ФЗ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«Об общих принципах организации местн</w:t>
      </w:r>
      <w:r>
        <w:rPr>
          <w:rFonts w:ascii="Times New Roman" w:hAnsi="Times New Roman"/>
          <w:sz w:val="24"/>
          <w:szCs w:val="24"/>
          <w:lang w:val="ru-RU"/>
        </w:rPr>
        <w:t xml:space="preserve">ого самоуправления в Российской </w:t>
      </w:r>
      <w:r w:rsidRPr="004A2FBD">
        <w:rPr>
          <w:rFonts w:ascii="Times New Roman" w:hAnsi="Times New Roman"/>
          <w:sz w:val="24"/>
          <w:szCs w:val="24"/>
          <w:lang w:val="ru-RU"/>
        </w:rPr>
        <w:t>Федерации», руководствуясь Уставом муниципального образования Новоандреевское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сельское поселение Симферопольского района Республики Крым</w:t>
      </w:r>
    </w:p>
    <w:p w:rsidR="004A2FBD" w:rsidRPr="004A2FBD" w:rsidRDefault="004A2FBD" w:rsidP="004A2F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4646E6" w:rsidRPr="00AD4556" w:rsidRDefault="004646E6" w:rsidP="00E002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D4556">
        <w:rPr>
          <w:rFonts w:ascii="Times New Roman" w:hAnsi="Times New Roman"/>
          <w:sz w:val="24"/>
          <w:szCs w:val="24"/>
          <w:lang w:val="ru-RU"/>
        </w:rPr>
        <w:t xml:space="preserve">Новоандреевский сельский совет </w:t>
      </w:r>
      <w:r w:rsidR="00E002B0" w:rsidRPr="00AD4556">
        <w:rPr>
          <w:rFonts w:ascii="Times New Roman" w:hAnsi="Times New Roman"/>
          <w:b/>
          <w:sz w:val="24"/>
          <w:szCs w:val="24"/>
          <w:lang w:val="ru-RU"/>
        </w:rPr>
        <w:t>РЕШИЛ</w:t>
      </w:r>
      <w:r w:rsidRPr="00AD4556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32B65" w:rsidRPr="00AD4556" w:rsidRDefault="00632B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1FD8" w:rsidRPr="00AD4556" w:rsidRDefault="00337168" w:rsidP="004A2FBD">
      <w:pPr>
        <w:widowControl w:val="0"/>
        <w:tabs>
          <w:tab w:val="num" w:pos="10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4A2FBD" w:rsidRPr="004A2FBD">
        <w:rPr>
          <w:rFonts w:ascii="Times New Roman" w:hAnsi="Times New Roman"/>
          <w:sz w:val="24"/>
          <w:szCs w:val="24"/>
          <w:lang w:val="ru-RU"/>
        </w:rPr>
        <w:t>Утвердить Положение о создании условий для развития туризма</w:t>
      </w:r>
      <w:r w:rsidR="004A2FBD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4A2FBD" w:rsidRPr="004A2FBD">
        <w:rPr>
          <w:rFonts w:ascii="Times New Roman" w:hAnsi="Times New Roman"/>
          <w:sz w:val="24"/>
          <w:szCs w:val="24"/>
          <w:lang w:val="ru-RU"/>
        </w:rPr>
        <w:t>территории Новоандреевского сельского по</w:t>
      </w:r>
      <w:r w:rsidR="004A2FBD">
        <w:rPr>
          <w:rFonts w:ascii="Times New Roman" w:hAnsi="Times New Roman"/>
          <w:sz w:val="24"/>
          <w:szCs w:val="24"/>
          <w:lang w:val="ru-RU"/>
        </w:rPr>
        <w:t xml:space="preserve">селения Симферопольского района </w:t>
      </w:r>
      <w:r w:rsidR="004A2FBD" w:rsidRPr="004A2FBD">
        <w:rPr>
          <w:rFonts w:ascii="Times New Roman" w:hAnsi="Times New Roman"/>
          <w:sz w:val="24"/>
          <w:szCs w:val="24"/>
          <w:lang w:val="ru-RU"/>
        </w:rPr>
        <w:t>Республики Крым, согласно Приложению.</w:t>
      </w:r>
    </w:p>
    <w:p w:rsidR="00E002B0" w:rsidRPr="00AD4556" w:rsidRDefault="00E002B0" w:rsidP="00A11FD8">
      <w:pPr>
        <w:pStyle w:val="a5"/>
        <w:widowControl w:val="0"/>
        <w:numPr>
          <w:ilvl w:val="1"/>
          <w:numId w:val="2"/>
        </w:numPr>
        <w:tabs>
          <w:tab w:val="num" w:pos="10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D4556">
        <w:rPr>
          <w:rFonts w:ascii="Times New Roman" w:hAnsi="Times New Roman"/>
          <w:sz w:val="24"/>
          <w:szCs w:val="24"/>
          <w:lang w:val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AD4556">
        <w:rPr>
          <w:rFonts w:ascii="Times New Roman" w:hAnsi="Times New Roman"/>
          <w:sz w:val="24"/>
          <w:szCs w:val="24"/>
          <w:lang w:val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AD4556">
        <w:rPr>
          <w:rFonts w:ascii="Times New Roman" w:hAnsi="Times New Roman"/>
          <w:sz w:val="24"/>
          <w:szCs w:val="24"/>
          <w:lang w:val="ru-RU"/>
        </w:rPr>
        <w:t>новоандреевка</w:t>
      </w:r>
      <w:proofErr w:type="gramStart"/>
      <w:r w:rsidRPr="00AD4556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AD4556">
        <w:rPr>
          <w:rFonts w:ascii="Times New Roman" w:hAnsi="Times New Roman"/>
          <w:sz w:val="24"/>
          <w:szCs w:val="24"/>
          <w:lang w:val="ru-RU"/>
        </w:rPr>
        <w:t>ф</w:t>
      </w:r>
      <w:proofErr w:type="spellEnd"/>
      <w:r w:rsidRPr="00AD4556">
        <w:rPr>
          <w:rFonts w:ascii="Times New Roman" w:hAnsi="Times New Roman"/>
          <w:sz w:val="24"/>
          <w:szCs w:val="24"/>
          <w:lang w:val="ru-RU"/>
        </w:rPr>
        <w:t>).</w:t>
      </w:r>
    </w:p>
    <w:p w:rsidR="00632B65" w:rsidRPr="00AD4556" w:rsidRDefault="00E002B0" w:rsidP="00E002B0">
      <w:pPr>
        <w:widowControl w:val="0"/>
        <w:numPr>
          <w:ilvl w:val="1"/>
          <w:numId w:val="2"/>
        </w:numPr>
        <w:tabs>
          <w:tab w:val="num" w:pos="-142"/>
          <w:tab w:val="num" w:pos="10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4556">
        <w:rPr>
          <w:rFonts w:ascii="Times New Roman" w:hAnsi="Times New Roman"/>
          <w:sz w:val="24"/>
          <w:szCs w:val="24"/>
          <w:lang w:val="ru-RU"/>
        </w:rPr>
        <w:t>Решение вступает в силу с момента его обнародования.</w:t>
      </w:r>
      <w:r w:rsidR="00CF3E2E" w:rsidRPr="00AD455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32B65" w:rsidRDefault="00632B65" w:rsidP="00E00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D4556" w:rsidRDefault="00AD4556" w:rsidP="00E00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D4556" w:rsidRPr="00AD4556" w:rsidRDefault="00AD4556" w:rsidP="00E00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E002B0" w:rsidRPr="00AD4556" w:rsidRDefault="00E002B0" w:rsidP="00E002B0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AD4556">
        <w:rPr>
          <w:rFonts w:ascii="Times New Roman" w:eastAsia="Calibri" w:hAnsi="Times New Roman"/>
          <w:b/>
          <w:sz w:val="24"/>
          <w:szCs w:val="24"/>
          <w:lang w:val="ru-RU"/>
        </w:rPr>
        <w:t xml:space="preserve">Председатель </w:t>
      </w:r>
    </w:p>
    <w:p w:rsidR="00E002B0" w:rsidRPr="00AD4556" w:rsidRDefault="00E002B0" w:rsidP="00E002B0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AD4556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совета</w:t>
      </w:r>
    </w:p>
    <w:p w:rsidR="00E002B0" w:rsidRPr="00AD4556" w:rsidRDefault="00E002B0" w:rsidP="00E002B0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AD4556">
        <w:rPr>
          <w:rFonts w:ascii="Times New Roman" w:eastAsia="Calibri" w:hAnsi="Times New Roman"/>
          <w:b/>
          <w:sz w:val="24"/>
          <w:szCs w:val="24"/>
          <w:lang w:val="ru-RU"/>
        </w:rPr>
        <w:t xml:space="preserve">Глава администрации </w:t>
      </w:r>
    </w:p>
    <w:p w:rsidR="00632B65" w:rsidRPr="00AD4556" w:rsidRDefault="00E002B0" w:rsidP="00E002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  <w:sectPr w:rsidR="00632B65" w:rsidRPr="00AD4556" w:rsidSect="00E002B0">
          <w:pgSz w:w="11900" w:h="16840"/>
          <w:pgMar w:top="1134" w:right="567" w:bottom="1134" w:left="1134" w:header="720" w:footer="720" w:gutter="0"/>
          <w:cols w:space="720" w:equalWidth="0">
            <w:col w:w="10200"/>
          </w:cols>
          <w:noEndnote/>
        </w:sectPr>
      </w:pPr>
      <w:r w:rsidRPr="00AD4556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поселения</w:t>
      </w:r>
      <w:r w:rsidRPr="00AD4556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Pr="00AD4556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</w:t>
      </w:r>
      <w:r w:rsidRPr="00AD4556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            </w:t>
      </w:r>
      <w:r w:rsidRPr="00AD4556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В.Ю. Вайсбейн</w:t>
      </w:r>
    </w:p>
    <w:p w:rsidR="00AD4556" w:rsidRPr="004A2FBD" w:rsidRDefault="00E002B0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3"/>
      <w:bookmarkEnd w:id="0"/>
      <w:r w:rsidRPr="004A2FBD">
        <w:rPr>
          <w:rFonts w:ascii="Times New Roman" w:hAnsi="Times New Roman"/>
          <w:b/>
          <w:sz w:val="24"/>
          <w:szCs w:val="24"/>
          <w:lang w:val="ru-RU"/>
        </w:rPr>
        <w:lastRenderedPageBreak/>
        <w:t>Утверждено</w:t>
      </w:r>
      <w:r w:rsidR="00D95BA3" w:rsidRPr="004A2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32B65" w:rsidRPr="004A2FBD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A2FBD">
        <w:rPr>
          <w:rFonts w:ascii="Times New Roman" w:hAnsi="Times New Roman"/>
          <w:b/>
          <w:sz w:val="24"/>
          <w:szCs w:val="24"/>
          <w:lang w:val="ru-RU"/>
        </w:rPr>
        <w:t>решени</w:t>
      </w:r>
      <w:r w:rsidR="00E002B0" w:rsidRPr="004A2FBD">
        <w:rPr>
          <w:rFonts w:ascii="Times New Roman" w:hAnsi="Times New Roman"/>
          <w:b/>
          <w:sz w:val="24"/>
          <w:szCs w:val="24"/>
          <w:lang w:val="ru-RU"/>
        </w:rPr>
        <w:t xml:space="preserve">ем 35 </w:t>
      </w:r>
      <w:r w:rsidRPr="004A2FBD">
        <w:rPr>
          <w:rFonts w:ascii="Times New Roman" w:hAnsi="Times New Roman"/>
          <w:b/>
          <w:sz w:val="24"/>
          <w:szCs w:val="24"/>
          <w:lang w:val="ru-RU"/>
        </w:rPr>
        <w:t>сессии</w:t>
      </w:r>
    </w:p>
    <w:p w:rsidR="00D95BA3" w:rsidRPr="004A2FBD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A2FBD">
        <w:rPr>
          <w:rFonts w:ascii="Times New Roman" w:hAnsi="Times New Roman"/>
          <w:b/>
          <w:sz w:val="24"/>
          <w:szCs w:val="24"/>
          <w:lang w:val="ru-RU"/>
        </w:rPr>
        <w:t>Новоандреевского сельского совета</w:t>
      </w:r>
      <w:r w:rsidR="00E002B0" w:rsidRPr="004A2FBD">
        <w:rPr>
          <w:rFonts w:ascii="Times New Roman" w:hAnsi="Times New Roman"/>
          <w:b/>
          <w:sz w:val="24"/>
          <w:szCs w:val="24"/>
          <w:lang w:val="ru-RU"/>
        </w:rPr>
        <w:t xml:space="preserve"> 1 созыва</w:t>
      </w:r>
    </w:p>
    <w:p w:rsidR="00D95BA3" w:rsidRPr="00AD4556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EA308B">
        <w:rPr>
          <w:rFonts w:ascii="Times New Roman" w:hAnsi="Times New Roman"/>
          <w:b/>
          <w:sz w:val="24"/>
          <w:szCs w:val="24"/>
          <w:lang w:val="ru-RU"/>
        </w:rPr>
        <w:t>07.11.2016 года №49</w:t>
      </w:r>
      <w:bookmarkStart w:id="1" w:name="_GoBack"/>
      <w:bookmarkEnd w:id="1"/>
      <w:r w:rsidR="007A3568">
        <w:rPr>
          <w:rFonts w:ascii="Times New Roman" w:hAnsi="Times New Roman"/>
          <w:b/>
          <w:sz w:val="24"/>
          <w:szCs w:val="24"/>
          <w:lang w:val="ru-RU"/>
        </w:rPr>
        <w:t>/16</w:t>
      </w:r>
    </w:p>
    <w:p w:rsidR="00D95BA3" w:rsidRPr="00AD4556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2FBD">
        <w:rPr>
          <w:rFonts w:ascii="Times New Roman" w:hAnsi="Times New Roman"/>
          <w:b/>
          <w:sz w:val="24"/>
          <w:szCs w:val="24"/>
          <w:lang w:val="ru-RU"/>
        </w:rPr>
        <w:t xml:space="preserve">Положение 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2FBD">
        <w:rPr>
          <w:rFonts w:ascii="Times New Roman" w:hAnsi="Times New Roman"/>
          <w:b/>
          <w:sz w:val="24"/>
          <w:szCs w:val="24"/>
          <w:lang w:val="ru-RU"/>
        </w:rPr>
        <w:t>о создании условий для развития туризма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b/>
          <w:sz w:val="24"/>
          <w:szCs w:val="24"/>
          <w:lang w:val="ru-RU"/>
        </w:rPr>
        <w:t>Новоандреевского сельского поселения Симферопольского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района </w:t>
      </w:r>
      <w:r w:rsidRPr="004A2FBD">
        <w:rPr>
          <w:rFonts w:ascii="Times New Roman" w:hAnsi="Times New Roman"/>
          <w:b/>
          <w:sz w:val="24"/>
          <w:szCs w:val="24"/>
          <w:lang w:val="ru-RU"/>
        </w:rPr>
        <w:t>Республики Крым</w:t>
      </w: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2FBD">
        <w:rPr>
          <w:rFonts w:ascii="Times New Roman" w:hAnsi="Times New Roman"/>
          <w:b/>
          <w:sz w:val="24"/>
          <w:szCs w:val="24"/>
          <w:lang w:val="ru-RU"/>
        </w:rPr>
        <w:t>1. Предмет регулирования настоящего Положения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A2FBD">
        <w:rPr>
          <w:rFonts w:ascii="Times New Roman" w:hAnsi="Times New Roman"/>
          <w:sz w:val="24"/>
          <w:szCs w:val="24"/>
          <w:lang w:val="ru-RU"/>
        </w:rPr>
        <w:t>Настоящее Положение устанавливает правовые основы деятельности 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созданию условий для развития туризма на территории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сельского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района Респу</w:t>
      </w:r>
      <w:r>
        <w:rPr>
          <w:rFonts w:ascii="Times New Roman" w:hAnsi="Times New Roman"/>
          <w:sz w:val="24"/>
          <w:szCs w:val="24"/>
          <w:lang w:val="ru-RU"/>
        </w:rPr>
        <w:t xml:space="preserve">блики Крым, определяет основные </w:t>
      </w:r>
      <w:r w:rsidRPr="004A2FBD">
        <w:rPr>
          <w:rFonts w:ascii="Times New Roman" w:hAnsi="Times New Roman"/>
          <w:sz w:val="24"/>
          <w:szCs w:val="24"/>
          <w:lang w:val="ru-RU"/>
        </w:rPr>
        <w:t>направления развития туризма, создания бла</w:t>
      </w:r>
      <w:r>
        <w:rPr>
          <w:rFonts w:ascii="Times New Roman" w:hAnsi="Times New Roman"/>
          <w:sz w:val="24"/>
          <w:szCs w:val="24"/>
          <w:lang w:val="ru-RU"/>
        </w:rPr>
        <w:t xml:space="preserve">гоприятных условий для развития </w:t>
      </w:r>
      <w:r w:rsidRPr="004A2FBD">
        <w:rPr>
          <w:rFonts w:ascii="Times New Roman" w:hAnsi="Times New Roman"/>
          <w:sz w:val="24"/>
          <w:szCs w:val="24"/>
          <w:lang w:val="ru-RU"/>
        </w:rPr>
        <w:t>туризма и рациональное использование ту</w:t>
      </w:r>
      <w:r>
        <w:rPr>
          <w:rFonts w:ascii="Times New Roman" w:hAnsi="Times New Roman"/>
          <w:sz w:val="24"/>
          <w:szCs w:val="24"/>
          <w:lang w:val="ru-RU"/>
        </w:rPr>
        <w:t>ристских ресурсов на территории 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 xml:space="preserve">Симферопольского района Республики Крым </w:t>
      </w:r>
      <w:r w:rsidRPr="004A2FBD">
        <w:rPr>
          <w:rFonts w:ascii="Times New Roman" w:hAnsi="Times New Roman"/>
          <w:sz w:val="24"/>
          <w:szCs w:val="24"/>
          <w:lang w:val="ru-RU"/>
        </w:rPr>
        <w:t>при реализации права граждан Российской Федерации н</w:t>
      </w:r>
      <w:r>
        <w:rPr>
          <w:rFonts w:ascii="Times New Roman" w:hAnsi="Times New Roman"/>
          <w:sz w:val="24"/>
          <w:szCs w:val="24"/>
          <w:lang w:val="ru-RU"/>
        </w:rPr>
        <w:t xml:space="preserve">а отдых, свободу </w:t>
      </w:r>
      <w:r w:rsidRPr="004A2FBD">
        <w:rPr>
          <w:rFonts w:ascii="Times New Roman" w:hAnsi="Times New Roman"/>
          <w:sz w:val="24"/>
          <w:szCs w:val="24"/>
          <w:lang w:val="ru-RU"/>
        </w:rPr>
        <w:t>передвижения и иные права при</w:t>
      </w:r>
      <w:proofErr w:type="gramEnd"/>
      <w:r w:rsidRPr="004A2FB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A2FBD">
        <w:rPr>
          <w:rFonts w:ascii="Times New Roman" w:hAnsi="Times New Roman"/>
          <w:sz w:val="24"/>
          <w:szCs w:val="24"/>
          <w:lang w:val="ru-RU"/>
        </w:rPr>
        <w:t>совершении</w:t>
      </w:r>
      <w:proofErr w:type="gramEnd"/>
      <w:r w:rsidRPr="004A2FBD">
        <w:rPr>
          <w:rFonts w:ascii="Times New Roman" w:hAnsi="Times New Roman"/>
          <w:sz w:val="24"/>
          <w:szCs w:val="24"/>
          <w:lang w:val="ru-RU"/>
        </w:rPr>
        <w:t xml:space="preserve"> путешествий.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2FBD">
        <w:rPr>
          <w:rFonts w:ascii="Times New Roman" w:hAnsi="Times New Roman"/>
          <w:b/>
          <w:sz w:val="24"/>
          <w:szCs w:val="24"/>
          <w:lang w:val="ru-RU"/>
        </w:rPr>
        <w:t>2. Принципы регулирования туристской деятельности в Новоандреевском сельском поселении Симферопольского района Республики Крым муниципального образования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Признавая туристскую деятельность</w:t>
      </w:r>
      <w:r>
        <w:rPr>
          <w:rFonts w:ascii="Times New Roman" w:hAnsi="Times New Roman"/>
          <w:sz w:val="24"/>
          <w:szCs w:val="24"/>
          <w:lang w:val="ru-RU"/>
        </w:rPr>
        <w:t xml:space="preserve"> одним из основных направлений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социально-экономического развития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сельского поселения, органы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местного самоуправления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 xml:space="preserve">Симферопольского </w:t>
      </w:r>
      <w:r w:rsidRPr="004A2FBD">
        <w:rPr>
          <w:rFonts w:ascii="Times New Roman" w:hAnsi="Times New Roman"/>
          <w:sz w:val="24"/>
          <w:szCs w:val="24"/>
          <w:lang w:val="ru-RU"/>
        </w:rPr>
        <w:t>района Республики Крым: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A2FBD">
        <w:rPr>
          <w:rFonts w:ascii="Times New Roman" w:hAnsi="Times New Roman"/>
          <w:sz w:val="24"/>
          <w:szCs w:val="24"/>
          <w:lang w:val="ru-RU"/>
        </w:rPr>
        <w:t>содействуют туристской деятельн</w:t>
      </w:r>
      <w:r>
        <w:rPr>
          <w:rFonts w:ascii="Times New Roman" w:hAnsi="Times New Roman"/>
          <w:sz w:val="24"/>
          <w:szCs w:val="24"/>
          <w:lang w:val="ru-RU"/>
        </w:rPr>
        <w:t xml:space="preserve">ости в муниципалитете и создают </w:t>
      </w:r>
      <w:r w:rsidRPr="004A2FBD">
        <w:rPr>
          <w:rFonts w:ascii="Times New Roman" w:hAnsi="Times New Roman"/>
          <w:sz w:val="24"/>
          <w:szCs w:val="24"/>
          <w:lang w:val="ru-RU"/>
        </w:rPr>
        <w:t>благоприятные условия для ее развития;</w:t>
      </w: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A2FBD">
        <w:rPr>
          <w:rFonts w:ascii="Times New Roman" w:hAnsi="Times New Roman"/>
          <w:sz w:val="24"/>
          <w:szCs w:val="24"/>
          <w:lang w:val="ru-RU"/>
        </w:rPr>
        <w:t>определяют и поддерживают приоритетные направления туристской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деятельности в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Новоандреевском сельском поселении; 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формируют представление о </w:t>
      </w:r>
      <w:r>
        <w:rPr>
          <w:rFonts w:ascii="Times New Roman" w:hAnsi="Times New Roman"/>
          <w:sz w:val="24"/>
          <w:szCs w:val="24"/>
          <w:lang w:val="ru-RU"/>
        </w:rPr>
        <w:t>Новоандреевском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 xml:space="preserve">м поселении как о </w:t>
      </w:r>
      <w:r w:rsidRPr="004A2FBD">
        <w:rPr>
          <w:rFonts w:ascii="Times New Roman" w:hAnsi="Times New Roman"/>
          <w:sz w:val="24"/>
          <w:szCs w:val="24"/>
          <w:lang w:val="ru-RU"/>
        </w:rPr>
        <w:t>благоприятном муниципальном образовании для туризма;</w:t>
      </w: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A2FBD">
        <w:rPr>
          <w:rFonts w:ascii="Times New Roman" w:hAnsi="Times New Roman"/>
          <w:sz w:val="24"/>
          <w:szCs w:val="24"/>
          <w:lang w:val="ru-RU"/>
        </w:rPr>
        <w:t>осуществляют поддержку и защиту туристов, экскурсантов, туроператоров,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A2FBD">
        <w:rPr>
          <w:rFonts w:ascii="Times New Roman" w:hAnsi="Times New Roman"/>
          <w:sz w:val="24"/>
          <w:szCs w:val="24"/>
          <w:lang w:val="ru-RU"/>
        </w:rPr>
        <w:t>турагентов</w:t>
      </w:r>
      <w:proofErr w:type="spellEnd"/>
      <w:r w:rsidRPr="004A2FBD">
        <w:rPr>
          <w:rFonts w:ascii="Times New Roman" w:hAnsi="Times New Roman"/>
          <w:sz w:val="24"/>
          <w:szCs w:val="24"/>
          <w:lang w:val="ru-RU"/>
        </w:rPr>
        <w:t xml:space="preserve"> и их объединений.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2FBD">
        <w:rPr>
          <w:rFonts w:ascii="Times New Roman" w:hAnsi="Times New Roman"/>
          <w:b/>
          <w:sz w:val="24"/>
          <w:szCs w:val="24"/>
          <w:lang w:val="ru-RU"/>
        </w:rPr>
        <w:t>3. Цели и основные формы поддержки туризм а и туристской индустрии 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b/>
          <w:sz w:val="24"/>
          <w:szCs w:val="24"/>
          <w:lang w:val="ru-RU"/>
        </w:rPr>
        <w:t>Новоандреевском сельском поселении Симферопольского района Республики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2FBD">
        <w:rPr>
          <w:rFonts w:ascii="Times New Roman" w:hAnsi="Times New Roman"/>
          <w:b/>
          <w:sz w:val="24"/>
          <w:szCs w:val="24"/>
          <w:lang w:val="ru-RU"/>
        </w:rPr>
        <w:t>Крым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3.1. Цели поддержки туризма и туристской индустрии в </w:t>
      </w:r>
      <w:r>
        <w:rPr>
          <w:rFonts w:ascii="Times New Roman" w:hAnsi="Times New Roman"/>
          <w:sz w:val="24"/>
          <w:szCs w:val="24"/>
          <w:lang w:val="ru-RU"/>
        </w:rPr>
        <w:t>Новоандреевском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поселении </w:t>
      </w:r>
      <w:r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Крым: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создание условий для инвестиций в туристскую индустрию;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- создание на территории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val="ru-RU"/>
        </w:rPr>
        <w:t xml:space="preserve"> Симферопольского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опт</w:t>
      </w:r>
      <w:r>
        <w:rPr>
          <w:rFonts w:ascii="Times New Roman" w:hAnsi="Times New Roman"/>
          <w:sz w:val="24"/>
          <w:szCs w:val="24"/>
          <w:lang w:val="ru-RU"/>
        </w:rPr>
        <w:t xml:space="preserve">имальных условий для реализации </w:t>
      </w:r>
      <w:r w:rsidRPr="004A2FBD">
        <w:rPr>
          <w:rFonts w:ascii="Times New Roman" w:hAnsi="Times New Roman"/>
          <w:sz w:val="24"/>
          <w:szCs w:val="24"/>
          <w:lang w:val="ru-RU"/>
        </w:rPr>
        <w:t>комплексного экономического, социального и ре</w:t>
      </w:r>
      <w:r>
        <w:rPr>
          <w:rFonts w:ascii="Times New Roman" w:hAnsi="Times New Roman"/>
          <w:sz w:val="24"/>
          <w:szCs w:val="24"/>
          <w:lang w:val="ru-RU"/>
        </w:rPr>
        <w:t xml:space="preserve">сурсного потенциала, сохранения </w:t>
      </w:r>
      <w:r w:rsidRPr="004A2FBD">
        <w:rPr>
          <w:rFonts w:ascii="Times New Roman" w:hAnsi="Times New Roman"/>
          <w:sz w:val="24"/>
          <w:szCs w:val="24"/>
          <w:lang w:val="ru-RU"/>
        </w:rPr>
        <w:t>природного и культурного наследия, развития полезного ассо</w:t>
      </w:r>
      <w:r>
        <w:rPr>
          <w:rFonts w:ascii="Times New Roman" w:hAnsi="Times New Roman"/>
          <w:sz w:val="24"/>
          <w:szCs w:val="24"/>
          <w:lang w:val="ru-RU"/>
        </w:rPr>
        <w:t xml:space="preserve">ртимента </w:t>
      </w:r>
      <w:r w:rsidRPr="004A2FBD">
        <w:rPr>
          <w:rFonts w:ascii="Times New Roman" w:hAnsi="Times New Roman"/>
          <w:sz w:val="24"/>
          <w:szCs w:val="24"/>
          <w:lang w:val="ru-RU"/>
        </w:rPr>
        <w:t>конкурентоспособного туристского продукта;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повышение качества услуг туристского обслуживания для удовлетворения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потребностей граждан в отдыхе и оздоровлени</w:t>
      </w:r>
      <w:r>
        <w:rPr>
          <w:rFonts w:ascii="Times New Roman" w:hAnsi="Times New Roman"/>
          <w:sz w:val="24"/>
          <w:szCs w:val="24"/>
          <w:lang w:val="ru-RU"/>
        </w:rPr>
        <w:t>и на основе туристских ресурсов 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развитие межрегиональных связей в сфере туризма;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обеспечение и защита прав граждан на отдых, свободу передвижения,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качественное туристское обслуживание и иных прав при совершении путешествий.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3.2.Формы поддержки туризма и туристской индустрии в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Новоандреевском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сельском </w:t>
      </w:r>
      <w:r w:rsidRPr="004A2FBD">
        <w:rPr>
          <w:rFonts w:ascii="Times New Roman" w:hAnsi="Times New Roman"/>
          <w:sz w:val="24"/>
          <w:szCs w:val="24"/>
          <w:lang w:val="ru-RU"/>
        </w:rPr>
        <w:lastRenderedPageBreak/>
        <w:t xml:space="preserve">поселении </w:t>
      </w:r>
      <w:r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Крым: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разработка стратегии развития туризма и туристской индустрии в</w:t>
      </w:r>
      <w:r>
        <w:rPr>
          <w:rFonts w:ascii="Times New Roman" w:hAnsi="Times New Roman"/>
          <w:sz w:val="24"/>
          <w:szCs w:val="24"/>
          <w:lang w:val="ru-RU"/>
        </w:rPr>
        <w:t xml:space="preserve"> Новоандреевском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сельском поселении;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содействие субъектам малого и среднего</w:t>
      </w:r>
      <w:r>
        <w:rPr>
          <w:rFonts w:ascii="Times New Roman" w:hAnsi="Times New Roman"/>
          <w:sz w:val="24"/>
          <w:szCs w:val="24"/>
          <w:lang w:val="ru-RU"/>
        </w:rPr>
        <w:t xml:space="preserve"> предпринимательства в развитии </w:t>
      </w:r>
      <w:r w:rsidRPr="004A2FBD">
        <w:rPr>
          <w:rFonts w:ascii="Times New Roman" w:hAnsi="Times New Roman"/>
          <w:sz w:val="24"/>
          <w:szCs w:val="24"/>
          <w:lang w:val="ru-RU"/>
        </w:rPr>
        <w:t>конкурентоспособного туристского продукта на внутреннем туристском рынке;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- привлечение инвестиций в туристскую индустрию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сельского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участие в мероприятиях межрегионального и международного уровня в сфере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туризма в рамках действующего законодательства;</w:t>
      </w: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оказание поддержки субъектам туристской индустрии, субъектам малого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среднего предпринимательства, развивающим пр</w:t>
      </w:r>
      <w:r>
        <w:rPr>
          <w:rFonts w:ascii="Times New Roman" w:hAnsi="Times New Roman"/>
          <w:sz w:val="24"/>
          <w:szCs w:val="24"/>
          <w:lang w:val="ru-RU"/>
        </w:rPr>
        <w:t>иоритетные направления туризма;</w:t>
      </w: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иные формы поддержки, осуществляемые в пор</w:t>
      </w:r>
      <w:r>
        <w:rPr>
          <w:rFonts w:ascii="Times New Roman" w:hAnsi="Times New Roman"/>
          <w:sz w:val="24"/>
          <w:szCs w:val="24"/>
          <w:lang w:val="ru-RU"/>
        </w:rPr>
        <w:t xml:space="preserve">ядке, установленном </w:t>
      </w:r>
      <w:r w:rsidRPr="004A2FBD">
        <w:rPr>
          <w:rFonts w:ascii="Times New Roman" w:hAnsi="Times New Roman"/>
          <w:sz w:val="24"/>
          <w:szCs w:val="24"/>
          <w:lang w:val="ru-RU"/>
        </w:rPr>
        <w:t>законодательством Российской Федерации и законодательством Республики Крым.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2FBD">
        <w:rPr>
          <w:rFonts w:ascii="Times New Roman" w:hAnsi="Times New Roman"/>
          <w:b/>
          <w:sz w:val="24"/>
          <w:szCs w:val="24"/>
          <w:lang w:val="ru-RU"/>
        </w:rPr>
        <w:t>4. Полномочия Новоандреевского сельского совета Симферопольского района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b/>
          <w:sz w:val="24"/>
          <w:szCs w:val="24"/>
          <w:lang w:val="ru-RU"/>
        </w:rPr>
        <w:t>Республики Крым в сфере туризма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К полномочиям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совета </w:t>
      </w:r>
      <w:r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Республики Крым в сфере туризма относится: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разработка и принятие нормативных правовых актов, направленных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совершенствование отношений в сфере </w:t>
      </w:r>
      <w:r>
        <w:rPr>
          <w:rFonts w:ascii="Times New Roman" w:hAnsi="Times New Roman"/>
          <w:sz w:val="24"/>
          <w:szCs w:val="24"/>
          <w:lang w:val="ru-RU"/>
        </w:rPr>
        <w:t xml:space="preserve">туризма, в пределах компетенции </w:t>
      </w:r>
      <w:r w:rsidRPr="004A2FBD">
        <w:rPr>
          <w:rFonts w:ascii="Times New Roman" w:hAnsi="Times New Roman"/>
          <w:sz w:val="24"/>
          <w:szCs w:val="24"/>
          <w:lang w:val="ru-RU"/>
        </w:rPr>
        <w:t>уполномоченного органа;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разработка, принятие и реализация муниципальных программ в сфере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туризма и туристской индустрии;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обеспечение финансирования муниципальных программ развития туризма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пределах средств бюджета муниципалитета, предусмотренных на эти цели;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создание благоприятных условий для инвестиций в туристскую индустрию</w:t>
      </w:r>
      <w:r>
        <w:rPr>
          <w:rFonts w:ascii="Times New Roman" w:hAnsi="Times New Roman"/>
          <w:sz w:val="24"/>
          <w:szCs w:val="24"/>
          <w:lang w:val="ru-RU"/>
        </w:rPr>
        <w:t xml:space="preserve"> 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</w:t>
      </w:r>
      <w:proofErr w:type="gramStart"/>
      <w:r w:rsidRPr="004A2FBD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регулирование использования туристских ресурсов на территории</w:t>
      </w:r>
      <w:r>
        <w:rPr>
          <w:rFonts w:ascii="Times New Roman" w:hAnsi="Times New Roman"/>
          <w:sz w:val="24"/>
          <w:szCs w:val="24"/>
          <w:lang w:val="ru-RU"/>
        </w:rPr>
        <w:t xml:space="preserve"> 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 xml:space="preserve">Симферопольского района Республики Крым в </w:t>
      </w:r>
      <w:r w:rsidRPr="004A2FBD">
        <w:rPr>
          <w:rFonts w:ascii="Times New Roman" w:hAnsi="Times New Roman"/>
          <w:sz w:val="24"/>
          <w:szCs w:val="24"/>
          <w:lang w:val="ru-RU"/>
        </w:rPr>
        <w:t>пределах, установленных действующим законодательством;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- информационное обеспечение туристской деятельности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</w:t>
      </w:r>
      <w:r w:rsidRPr="004A2FBD">
        <w:rPr>
          <w:rFonts w:ascii="Times New Roman" w:hAnsi="Times New Roman"/>
          <w:sz w:val="24"/>
          <w:szCs w:val="24"/>
          <w:lang w:val="ru-RU"/>
        </w:rPr>
        <w:t>сельского поселения;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- сформирование и ведение реестра туристских ресурсов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</w:t>
      </w:r>
      <w:r w:rsidRPr="004A2FBD">
        <w:rPr>
          <w:rFonts w:ascii="Times New Roman" w:hAnsi="Times New Roman"/>
          <w:sz w:val="24"/>
          <w:szCs w:val="24"/>
          <w:lang w:val="ru-RU"/>
        </w:rPr>
        <w:t>сельского поселения;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мониторинг туристской индустрии;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осуществление мероприятий, направленных на обеспечение безопасности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туристов на территории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содействие в профессиональной подгото</w:t>
      </w:r>
      <w:r>
        <w:rPr>
          <w:rFonts w:ascii="Times New Roman" w:hAnsi="Times New Roman"/>
          <w:sz w:val="24"/>
          <w:szCs w:val="24"/>
          <w:lang w:val="ru-RU"/>
        </w:rPr>
        <w:t xml:space="preserve">вке и квалификации специалистов </w:t>
      </w:r>
      <w:r w:rsidRPr="004A2FBD">
        <w:rPr>
          <w:rFonts w:ascii="Times New Roman" w:hAnsi="Times New Roman"/>
          <w:sz w:val="24"/>
          <w:szCs w:val="24"/>
          <w:lang w:val="ru-RU"/>
        </w:rPr>
        <w:t>туристской индустрии;</w:t>
      </w: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- проведение конкурсов среди субъектов туристской индустрии </w:t>
      </w:r>
      <w:r>
        <w:rPr>
          <w:rFonts w:ascii="Times New Roman" w:hAnsi="Times New Roman"/>
          <w:sz w:val="24"/>
          <w:szCs w:val="24"/>
          <w:lang w:val="ru-RU"/>
        </w:rPr>
        <w:t xml:space="preserve">Новоандреевского </w:t>
      </w:r>
      <w:r w:rsidRPr="004A2FBD">
        <w:rPr>
          <w:rFonts w:ascii="Times New Roman" w:hAnsi="Times New Roman"/>
          <w:sz w:val="24"/>
          <w:szCs w:val="24"/>
          <w:lang w:val="ru-RU"/>
        </w:rPr>
        <w:t>сельского поселения с целью повышения качества</w:t>
      </w:r>
      <w:r>
        <w:rPr>
          <w:rFonts w:ascii="Times New Roman" w:hAnsi="Times New Roman"/>
          <w:sz w:val="24"/>
          <w:szCs w:val="24"/>
          <w:lang w:val="ru-RU"/>
        </w:rPr>
        <w:t xml:space="preserve"> предоставляемых услуг в сфере  </w:t>
      </w:r>
      <w:r w:rsidRPr="004A2FBD">
        <w:rPr>
          <w:rFonts w:ascii="Times New Roman" w:hAnsi="Times New Roman"/>
          <w:sz w:val="24"/>
          <w:szCs w:val="24"/>
          <w:lang w:val="ru-RU"/>
        </w:rPr>
        <w:t>туризма.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2FBD">
        <w:rPr>
          <w:rFonts w:ascii="Times New Roman" w:hAnsi="Times New Roman"/>
          <w:b/>
          <w:sz w:val="24"/>
          <w:szCs w:val="24"/>
          <w:lang w:val="ru-RU"/>
        </w:rPr>
        <w:t>5.Туристские ресурсы Новоандреевского сельского поселения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b/>
          <w:sz w:val="24"/>
          <w:szCs w:val="24"/>
          <w:lang w:val="ru-RU"/>
        </w:rPr>
        <w:t>Симферопольского района Республики Крым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A2FBD">
        <w:rPr>
          <w:rFonts w:ascii="Times New Roman" w:hAnsi="Times New Roman"/>
          <w:sz w:val="24"/>
          <w:szCs w:val="24"/>
          <w:lang w:val="ru-RU"/>
        </w:rPr>
        <w:t xml:space="preserve">К туристским ресурсам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относятся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расположенные на территории муници</w:t>
      </w:r>
      <w:r>
        <w:rPr>
          <w:rFonts w:ascii="Times New Roman" w:hAnsi="Times New Roman"/>
          <w:sz w:val="24"/>
          <w:szCs w:val="24"/>
          <w:lang w:val="ru-RU"/>
        </w:rPr>
        <w:t xml:space="preserve">пального образования природные,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исторические, социально-культурные объекты, а </w:t>
      </w:r>
      <w:r>
        <w:rPr>
          <w:rFonts w:ascii="Times New Roman" w:hAnsi="Times New Roman"/>
          <w:sz w:val="24"/>
          <w:szCs w:val="24"/>
          <w:lang w:val="ru-RU"/>
        </w:rPr>
        <w:t xml:space="preserve">также ' иные объекты, способные </w:t>
      </w:r>
      <w:r w:rsidRPr="004A2FBD">
        <w:rPr>
          <w:rFonts w:ascii="Times New Roman" w:hAnsi="Times New Roman"/>
          <w:sz w:val="24"/>
          <w:szCs w:val="24"/>
          <w:lang w:val="ru-RU"/>
        </w:rPr>
        <w:t>удовлетворить духовные и иные потребности тури</w:t>
      </w:r>
      <w:r>
        <w:rPr>
          <w:rFonts w:ascii="Times New Roman" w:hAnsi="Times New Roman"/>
          <w:sz w:val="24"/>
          <w:szCs w:val="24"/>
          <w:lang w:val="ru-RU"/>
        </w:rPr>
        <w:t xml:space="preserve">стов, содействовать поддержанию </w:t>
      </w:r>
      <w:r w:rsidRPr="004A2FBD">
        <w:rPr>
          <w:rFonts w:ascii="Times New Roman" w:hAnsi="Times New Roman"/>
          <w:sz w:val="24"/>
          <w:szCs w:val="24"/>
          <w:lang w:val="ru-RU"/>
        </w:rPr>
        <w:t>их жизнедеятельности, восстановлению и развитию их физических сил.</w:t>
      </w:r>
      <w:proofErr w:type="gramEnd"/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2FBD">
        <w:rPr>
          <w:rFonts w:ascii="Times New Roman" w:hAnsi="Times New Roman"/>
          <w:b/>
          <w:sz w:val="24"/>
          <w:szCs w:val="24"/>
          <w:lang w:val="ru-RU"/>
        </w:rPr>
        <w:lastRenderedPageBreak/>
        <w:t>6.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b/>
          <w:sz w:val="24"/>
          <w:szCs w:val="24"/>
          <w:lang w:val="ru-RU"/>
        </w:rPr>
        <w:t>Реестр туристских ресурсов Новоандреевского сельского поселения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6.1. В целях учета и рационального использования туристских ресурсов</w:t>
      </w:r>
      <w:r>
        <w:rPr>
          <w:rFonts w:ascii="Times New Roman" w:hAnsi="Times New Roman"/>
          <w:sz w:val="24"/>
          <w:szCs w:val="24"/>
          <w:lang w:val="ru-RU"/>
        </w:rPr>
        <w:t xml:space="preserve"> 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 администрация ведет реестр тур</w:t>
      </w:r>
      <w:r>
        <w:rPr>
          <w:rFonts w:ascii="Times New Roman" w:hAnsi="Times New Roman"/>
          <w:sz w:val="24"/>
          <w:szCs w:val="24"/>
          <w:lang w:val="ru-RU"/>
        </w:rPr>
        <w:t xml:space="preserve">истских </w:t>
      </w:r>
      <w:r w:rsidRPr="004A2FBD">
        <w:rPr>
          <w:rFonts w:ascii="Times New Roman" w:hAnsi="Times New Roman"/>
          <w:sz w:val="24"/>
          <w:szCs w:val="24"/>
          <w:lang w:val="ru-RU"/>
        </w:rPr>
        <w:t>ресурсов.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6.2. Туристские ресурсы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 подлежат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включению в реестр туристских ресурсов с целью </w:t>
      </w:r>
      <w:r>
        <w:rPr>
          <w:rFonts w:ascii="Times New Roman" w:hAnsi="Times New Roman"/>
          <w:sz w:val="24"/>
          <w:szCs w:val="24"/>
          <w:lang w:val="ru-RU"/>
        </w:rPr>
        <w:t xml:space="preserve">установления порядка их охраны, </w:t>
      </w:r>
      <w:r w:rsidRPr="004A2FBD">
        <w:rPr>
          <w:rFonts w:ascii="Times New Roman" w:hAnsi="Times New Roman"/>
          <w:sz w:val="24"/>
          <w:szCs w:val="24"/>
          <w:lang w:val="ru-RU"/>
        </w:rPr>
        <w:t>развития и использования с учетом предельно до</w:t>
      </w:r>
      <w:r>
        <w:rPr>
          <w:rFonts w:ascii="Times New Roman" w:hAnsi="Times New Roman"/>
          <w:sz w:val="24"/>
          <w:szCs w:val="24"/>
          <w:lang w:val="ru-RU"/>
        </w:rPr>
        <w:t xml:space="preserve">пустимых нагрузок на окружающую </w:t>
      </w:r>
      <w:r w:rsidRPr="004A2FBD">
        <w:rPr>
          <w:rFonts w:ascii="Times New Roman" w:hAnsi="Times New Roman"/>
          <w:sz w:val="24"/>
          <w:szCs w:val="24"/>
          <w:lang w:val="ru-RU"/>
        </w:rPr>
        <w:t>природную среду в соответствии с законодательством Российской Федерации.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В реестр туристских ресурсов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 должна быть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включена следующая информация: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о территориальном расположении туристского ресурса;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о загруженности туристского ресурса, выраженной в единицах измерения;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о количестве посещений туристского ресурса в определенный период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времени;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о состоянии туристского ресурса</w:t>
      </w:r>
      <w:proofErr w:type="gramStart"/>
      <w:r w:rsidRPr="004A2FBD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- о необходимом объеме денежных средств на сохранение целостности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туристского ресурса республики и мерах по его восстановлению.</w:t>
      </w: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6.3. Ведение мониторинга туристских ресурсов возлагается на администрацию</w:t>
      </w:r>
      <w:r>
        <w:rPr>
          <w:rFonts w:ascii="Times New Roman" w:hAnsi="Times New Roman"/>
          <w:sz w:val="24"/>
          <w:szCs w:val="24"/>
          <w:lang w:val="ru-RU"/>
        </w:rPr>
        <w:t xml:space="preserve"> 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2FBD">
        <w:rPr>
          <w:rFonts w:ascii="Times New Roman" w:hAnsi="Times New Roman"/>
          <w:b/>
          <w:sz w:val="24"/>
          <w:szCs w:val="24"/>
          <w:lang w:val="ru-RU"/>
        </w:rPr>
        <w:t>7. Информационное обеспечение в сфере туризма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7.1. В целях информационного обеспечения в сфере туризма на территории</w:t>
      </w:r>
      <w:r>
        <w:rPr>
          <w:rFonts w:ascii="Times New Roman" w:hAnsi="Times New Roman"/>
          <w:sz w:val="24"/>
          <w:szCs w:val="24"/>
          <w:lang w:val="ru-RU"/>
        </w:rPr>
        <w:t xml:space="preserve"> 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 xml:space="preserve">Симферопольского района Республики Крым </w:t>
      </w:r>
      <w:r w:rsidRPr="004A2FBD">
        <w:rPr>
          <w:rFonts w:ascii="Times New Roman" w:hAnsi="Times New Roman"/>
          <w:sz w:val="24"/>
          <w:szCs w:val="24"/>
          <w:lang w:val="ru-RU"/>
        </w:rPr>
        <w:t>создается система информационного обеспечения.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В единую систему информационного обеспечения сферы туризма включается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информация: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- о реестре туристских ресурсов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val="ru-RU"/>
        </w:rPr>
        <w:t xml:space="preserve"> Симферопольского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- о мероприятиях, проводимых на территории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поселения в сфере туризма;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- о туристских маршрутах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7.2. Информация, включенная в единую систему информационного обеспечения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сферы туризма, предоставляется физическим и юридическим лицам бесплатно.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Информация о туристских ресурсах и наиболее привлекательных туристских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маршрутах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р</w:t>
      </w:r>
      <w:r>
        <w:rPr>
          <w:rFonts w:ascii="Times New Roman" w:hAnsi="Times New Roman"/>
          <w:sz w:val="24"/>
          <w:szCs w:val="24"/>
          <w:lang w:val="ru-RU"/>
        </w:rPr>
        <w:t xml:space="preserve">айона </w:t>
      </w:r>
      <w:r w:rsidRPr="004A2FBD">
        <w:rPr>
          <w:rFonts w:ascii="Times New Roman" w:hAnsi="Times New Roman"/>
          <w:sz w:val="24"/>
          <w:szCs w:val="24"/>
          <w:lang w:val="ru-RU"/>
        </w:rPr>
        <w:t>Республики Крым публикуется в газете «Вести Ма</w:t>
      </w:r>
      <w:r>
        <w:rPr>
          <w:rFonts w:ascii="Times New Roman" w:hAnsi="Times New Roman"/>
          <w:sz w:val="24"/>
          <w:szCs w:val="24"/>
          <w:lang w:val="ru-RU"/>
        </w:rPr>
        <w:t xml:space="preserve">газинки» и на официальном сайте </w:t>
      </w:r>
      <w:r w:rsidRPr="004A2FBD">
        <w:rPr>
          <w:rFonts w:ascii="Times New Roman" w:hAnsi="Times New Roman"/>
          <w:sz w:val="24"/>
          <w:szCs w:val="24"/>
          <w:lang w:val="ru-RU"/>
        </w:rPr>
        <w:t>сельского поселения в сети Интернет.</w:t>
      </w: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7.3. Единая система информационного обеспечения создается с целью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содействия субъектам туристской деятельности в продвижении туристско</w:t>
      </w:r>
      <w:r>
        <w:rPr>
          <w:rFonts w:ascii="Times New Roman" w:hAnsi="Times New Roman"/>
          <w:sz w:val="24"/>
          <w:szCs w:val="24"/>
          <w:lang w:val="ru-RU"/>
        </w:rPr>
        <w:t xml:space="preserve">го </w:t>
      </w:r>
      <w:r w:rsidRPr="004A2FBD">
        <w:rPr>
          <w:rFonts w:ascii="Times New Roman" w:hAnsi="Times New Roman"/>
          <w:sz w:val="24"/>
          <w:szCs w:val="24"/>
          <w:lang w:val="ru-RU"/>
        </w:rPr>
        <w:t>продукта поселения.</w:t>
      </w: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2FBD">
        <w:rPr>
          <w:rFonts w:ascii="Times New Roman" w:hAnsi="Times New Roman"/>
          <w:b/>
          <w:sz w:val="24"/>
          <w:szCs w:val="24"/>
          <w:lang w:val="ru-RU"/>
        </w:rPr>
        <w:t>8. Обеспечение безопасности туризма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8.1. Обеспечение безопасности туризма на территории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района Республик</w:t>
      </w:r>
      <w:r>
        <w:rPr>
          <w:rFonts w:ascii="Times New Roman" w:hAnsi="Times New Roman"/>
          <w:sz w:val="24"/>
          <w:szCs w:val="24"/>
          <w:lang w:val="ru-RU"/>
        </w:rPr>
        <w:t xml:space="preserve">и Крым включает в себя комплекс </w:t>
      </w:r>
      <w:r w:rsidRPr="004A2FBD">
        <w:rPr>
          <w:rFonts w:ascii="Times New Roman" w:hAnsi="Times New Roman"/>
          <w:sz w:val="24"/>
          <w:szCs w:val="24"/>
          <w:lang w:val="ru-RU"/>
        </w:rPr>
        <w:t>правовых, организационных, экономических</w:t>
      </w:r>
      <w:r>
        <w:rPr>
          <w:rFonts w:ascii="Times New Roman" w:hAnsi="Times New Roman"/>
          <w:sz w:val="24"/>
          <w:szCs w:val="24"/>
          <w:lang w:val="ru-RU"/>
        </w:rPr>
        <w:t xml:space="preserve"> и других, мер, направленных на </w:t>
      </w:r>
      <w:r w:rsidRPr="004A2FBD">
        <w:rPr>
          <w:rFonts w:ascii="Times New Roman" w:hAnsi="Times New Roman"/>
          <w:sz w:val="24"/>
          <w:szCs w:val="24"/>
          <w:lang w:val="ru-RU"/>
        </w:rPr>
        <w:t>обеспечение безопасности туристов (экскурсан</w:t>
      </w:r>
      <w:r>
        <w:rPr>
          <w:rFonts w:ascii="Times New Roman" w:hAnsi="Times New Roman"/>
          <w:sz w:val="24"/>
          <w:szCs w:val="24"/>
          <w:lang w:val="ru-RU"/>
        </w:rPr>
        <w:t xml:space="preserve">тов), сохранности их имущества, </w:t>
      </w:r>
      <w:proofErr w:type="spellStart"/>
      <w:r w:rsidRPr="004A2FBD">
        <w:rPr>
          <w:rFonts w:ascii="Times New Roman" w:hAnsi="Times New Roman"/>
          <w:sz w:val="24"/>
          <w:szCs w:val="24"/>
          <w:lang w:val="ru-RU"/>
        </w:rPr>
        <w:t>ненанесение</w:t>
      </w:r>
      <w:proofErr w:type="spellEnd"/>
      <w:r w:rsidRPr="004A2FBD">
        <w:rPr>
          <w:rFonts w:ascii="Times New Roman" w:hAnsi="Times New Roman"/>
          <w:sz w:val="24"/>
          <w:szCs w:val="24"/>
          <w:lang w:val="ru-RU"/>
        </w:rPr>
        <w:t xml:space="preserve"> ущерба окружающей среде, мат</w:t>
      </w:r>
      <w:r>
        <w:rPr>
          <w:rFonts w:ascii="Times New Roman" w:hAnsi="Times New Roman"/>
          <w:sz w:val="24"/>
          <w:szCs w:val="24"/>
          <w:lang w:val="ru-RU"/>
        </w:rPr>
        <w:t xml:space="preserve">ериальным: и духовным ценностям </w:t>
      </w:r>
      <w:r w:rsidRPr="004A2FBD">
        <w:rPr>
          <w:rFonts w:ascii="Times New Roman" w:hAnsi="Times New Roman"/>
          <w:sz w:val="24"/>
          <w:szCs w:val="24"/>
          <w:lang w:val="ru-RU"/>
        </w:rPr>
        <w:t>общества.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8.2 Субъекты туристской индустрии самостоятельно в соответствии с </w:t>
      </w:r>
      <w:proofErr w:type="spellStart"/>
      <w:r w:rsidRPr="004A2FBD">
        <w:rPr>
          <w:rFonts w:ascii="Times New Roman" w:hAnsi="Times New Roman"/>
          <w:sz w:val="24"/>
          <w:szCs w:val="24"/>
          <w:lang w:val="ru-RU"/>
        </w:rPr>
        <w:t>ельством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Российской Федерации разрабатывают конкре</w:t>
      </w:r>
      <w:r>
        <w:rPr>
          <w:rFonts w:ascii="Times New Roman" w:hAnsi="Times New Roman"/>
          <w:sz w:val="24"/>
          <w:szCs w:val="24"/>
          <w:lang w:val="ru-RU"/>
        </w:rPr>
        <w:t xml:space="preserve">тные мероприятия по обеспечению </w:t>
      </w:r>
      <w:r w:rsidRPr="004A2FBD">
        <w:rPr>
          <w:rFonts w:ascii="Times New Roman" w:hAnsi="Times New Roman"/>
          <w:sz w:val="24"/>
          <w:szCs w:val="24"/>
          <w:lang w:val="ru-RU"/>
        </w:rPr>
        <w:t>безопасности туристов (экскурсантов), в том числ</w:t>
      </w:r>
      <w:r>
        <w:rPr>
          <w:rFonts w:ascii="Times New Roman" w:hAnsi="Times New Roman"/>
          <w:sz w:val="24"/>
          <w:szCs w:val="24"/>
          <w:lang w:val="ru-RU"/>
        </w:rPr>
        <w:t xml:space="preserve">е по предотвращению травматизма </w:t>
      </w:r>
      <w:r w:rsidRPr="004A2FBD">
        <w:rPr>
          <w:rFonts w:ascii="Times New Roman" w:hAnsi="Times New Roman"/>
          <w:sz w:val="24"/>
          <w:szCs w:val="24"/>
          <w:lang w:val="ru-RU"/>
        </w:rPr>
        <w:t>и несчастных случаев, и несут ответственность за их выполнение.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8.3. Субъекты туристской индустрии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val="ru-RU"/>
        </w:rPr>
        <w:t xml:space="preserve"> Симферопольского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Крым,</w:t>
      </w:r>
      <w:r>
        <w:rPr>
          <w:rFonts w:ascii="Times New Roman" w:hAnsi="Times New Roman"/>
          <w:sz w:val="24"/>
          <w:szCs w:val="24"/>
          <w:lang w:val="ru-RU"/>
        </w:rPr>
        <w:t xml:space="preserve"> осуществляющие деятельность по </w:t>
      </w:r>
      <w:r w:rsidRPr="004A2FBD">
        <w:rPr>
          <w:rFonts w:ascii="Times New Roman" w:hAnsi="Times New Roman"/>
          <w:sz w:val="24"/>
          <w:szCs w:val="24"/>
          <w:lang w:val="ru-RU"/>
        </w:rPr>
        <w:t>организации туризма на маршрутах, представ</w:t>
      </w:r>
      <w:r>
        <w:rPr>
          <w:rFonts w:ascii="Times New Roman" w:hAnsi="Times New Roman"/>
          <w:sz w:val="24"/>
          <w:szCs w:val="24"/>
          <w:lang w:val="ru-RU"/>
        </w:rPr>
        <w:t xml:space="preserve">ляющих повышенную опасность для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туристов, должны </w:t>
      </w:r>
      <w:r w:rsidRPr="004A2FBD">
        <w:rPr>
          <w:rFonts w:ascii="Times New Roman" w:hAnsi="Times New Roman"/>
          <w:sz w:val="24"/>
          <w:szCs w:val="24"/>
          <w:lang w:val="ru-RU"/>
        </w:rPr>
        <w:lastRenderedPageBreak/>
        <w:t>пользоваться услу</w:t>
      </w:r>
      <w:r>
        <w:rPr>
          <w:rFonts w:ascii="Times New Roman" w:hAnsi="Times New Roman"/>
          <w:sz w:val="24"/>
          <w:szCs w:val="24"/>
          <w:lang w:val="ru-RU"/>
        </w:rPr>
        <w:t xml:space="preserve">гами инструкторов – проводников </w:t>
      </w:r>
      <w:r w:rsidRPr="004A2FBD">
        <w:rPr>
          <w:rFonts w:ascii="Times New Roman" w:hAnsi="Times New Roman"/>
          <w:sz w:val="24"/>
          <w:szCs w:val="24"/>
          <w:lang w:val="ru-RU"/>
        </w:rPr>
        <w:t>профессионально подготовленных</w:t>
      </w:r>
      <w:r>
        <w:rPr>
          <w:rFonts w:ascii="Times New Roman" w:hAnsi="Times New Roman"/>
          <w:sz w:val="24"/>
          <w:szCs w:val="24"/>
          <w:lang w:val="ru-RU"/>
        </w:rPr>
        <w:t xml:space="preserve"> лиц, сопровождающих туристов и </w:t>
      </w:r>
      <w:r w:rsidRPr="004A2FBD">
        <w:rPr>
          <w:rFonts w:ascii="Times New Roman" w:hAnsi="Times New Roman"/>
          <w:sz w:val="24"/>
          <w:szCs w:val="24"/>
          <w:lang w:val="ru-RU"/>
        </w:rPr>
        <w:t>обеспечивающих их безопасность при прохождении туристских маршрутов.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8.4. Администрация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поселения в случае угрозы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возникновения чрезвычайных ситуаций </w:t>
      </w:r>
      <w:r>
        <w:rPr>
          <w:rFonts w:ascii="Times New Roman" w:hAnsi="Times New Roman"/>
          <w:sz w:val="24"/>
          <w:szCs w:val="24"/>
          <w:lang w:val="ru-RU"/>
        </w:rPr>
        <w:t xml:space="preserve">в местах прохождения туристских </w:t>
      </w:r>
      <w:r w:rsidRPr="004A2FBD">
        <w:rPr>
          <w:rFonts w:ascii="Times New Roman" w:hAnsi="Times New Roman"/>
          <w:sz w:val="24"/>
          <w:szCs w:val="24"/>
          <w:lang w:val="ru-RU"/>
        </w:rPr>
        <w:t>маршрутов информирует субъекты туристской инду</w:t>
      </w:r>
      <w:r>
        <w:rPr>
          <w:rFonts w:ascii="Times New Roman" w:hAnsi="Times New Roman"/>
          <w:sz w:val="24"/>
          <w:szCs w:val="24"/>
          <w:lang w:val="ru-RU"/>
        </w:rPr>
        <w:t xml:space="preserve">стрии и туристов (экскурсантов) </w:t>
      </w:r>
      <w:r w:rsidRPr="004A2FBD">
        <w:rPr>
          <w:rFonts w:ascii="Times New Roman" w:hAnsi="Times New Roman"/>
          <w:sz w:val="24"/>
          <w:szCs w:val="24"/>
          <w:lang w:val="ru-RU"/>
        </w:rPr>
        <w:t>об угрозе безопасности туристов (экскурсантов)</w:t>
      </w: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>8.5. Средства массовой информации в установленном порядке предоставляют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сельского п</w:t>
      </w:r>
      <w:r>
        <w:rPr>
          <w:rFonts w:ascii="Times New Roman" w:hAnsi="Times New Roman"/>
          <w:sz w:val="24"/>
          <w:szCs w:val="24"/>
          <w:lang w:val="ru-RU"/>
        </w:rPr>
        <w:t xml:space="preserve">оселения возможность размещения </w:t>
      </w:r>
      <w:r w:rsidRPr="004A2FBD">
        <w:rPr>
          <w:rFonts w:ascii="Times New Roman" w:hAnsi="Times New Roman"/>
          <w:sz w:val="24"/>
          <w:szCs w:val="24"/>
          <w:lang w:val="ru-RU"/>
        </w:rPr>
        <w:t>информации об угрозе безопасности туристов (экскурсантов).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2FBD">
        <w:rPr>
          <w:rFonts w:ascii="Times New Roman" w:hAnsi="Times New Roman"/>
          <w:b/>
          <w:sz w:val="24"/>
          <w:szCs w:val="24"/>
          <w:lang w:val="ru-RU"/>
        </w:rPr>
        <w:t>9. Сотрудничество в сфере туризма</w:t>
      </w:r>
    </w:p>
    <w:p w:rsidR="004A2FBD" w:rsidRPr="004A2FBD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C5286" w:rsidRPr="00AD4556" w:rsidRDefault="004A2FBD" w:rsidP="004A2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FBD">
        <w:rPr>
          <w:rFonts w:ascii="Times New Roman" w:hAnsi="Times New Roman"/>
          <w:sz w:val="24"/>
          <w:szCs w:val="24"/>
          <w:lang w:val="ru-RU"/>
        </w:rPr>
        <w:t xml:space="preserve">Органы местного самоуправления </w:t>
      </w:r>
      <w:r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</w:t>
      </w:r>
      <w:r w:rsidRPr="004A2FBD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</w:t>
      </w:r>
      <w:r>
        <w:rPr>
          <w:rFonts w:ascii="Times New Roman" w:hAnsi="Times New Roman"/>
          <w:sz w:val="24"/>
          <w:szCs w:val="24"/>
          <w:lang w:val="ru-RU"/>
        </w:rPr>
        <w:t xml:space="preserve"> в порядке, предусмотренном </w:t>
      </w:r>
      <w:r w:rsidRPr="004A2FBD">
        <w:rPr>
          <w:rFonts w:ascii="Times New Roman" w:hAnsi="Times New Roman"/>
          <w:sz w:val="24"/>
          <w:szCs w:val="24"/>
          <w:lang w:val="ru-RU"/>
        </w:rPr>
        <w:t>действующим законодательством, участвуют</w:t>
      </w:r>
      <w:r>
        <w:rPr>
          <w:rFonts w:ascii="Times New Roman" w:hAnsi="Times New Roman"/>
          <w:sz w:val="24"/>
          <w:szCs w:val="24"/>
          <w:lang w:val="ru-RU"/>
        </w:rPr>
        <w:t xml:space="preserve"> во взаимодействии с субъектами </w:t>
      </w:r>
      <w:r w:rsidRPr="004A2FBD">
        <w:rPr>
          <w:rFonts w:ascii="Times New Roman" w:hAnsi="Times New Roman"/>
          <w:sz w:val="24"/>
          <w:szCs w:val="24"/>
          <w:lang w:val="ru-RU"/>
        </w:rPr>
        <w:t>Российской Федерации и органами мест</w:t>
      </w:r>
      <w:r>
        <w:rPr>
          <w:rFonts w:ascii="Times New Roman" w:hAnsi="Times New Roman"/>
          <w:sz w:val="24"/>
          <w:szCs w:val="24"/>
          <w:lang w:val="ru-RU"/>
        </w:rPr>
        <w:t xml:space="preserve">ного самоуправления по вопросам </w:t>
      </w:r>
      <w:r w:rsidRPr="004A2FBD">
        <w:rPr>
          <w:rFonts w:ascii="Times New Roman" w:hAnsi="Times New Roman"/>
          <w:sz w:val="24"/>
          <w:szCs w:val="24"/>
          <w:lang w:val="ru-RU"/>
        </w:rPr>
        <w:t>координации в сфере туризма, продвижения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FBD">
        <w:rPr>
          <w:rFonts w:ascii="Times New Roman" w:hAnsi="Times New Roman"/>
          <w:sz w:val="24"/>
          <w:szCs w:val="24"/>
          <w:lang w:val="ru-RU"/>
        </w:rPr>
        <w:t>муниципального туристского продукта.</w:t>
      </w:r>
    </w:p>
    <w:sectPr w:rsidR="009C5286" w:rsidRPr="00AD4556" w:rsidSect="00E002B0">
      <w:pgSz w:w="11906" w:h="16840"/>
      <w:pgMar w:top="1134" w:right="567" w:bottom="1134" w:left="1134" w:header="720" w:footer="720" w:gutter="0"/>
      <w:cols w:space="720" w:equalWidth="0">
        <w:col w:w="1019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8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CD0"/>
    <w:multiLevelType w:val="hybridMultilevel"/>
    <w:tmpl w:val="0000366B"/>
    <w:lvl w:ilvl="0" w:tplc="000066C4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EB7">
      <w:start w:val="16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603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30A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EE"/>
    <w:multiLevelType w:val="hybridMultilevel"/>
    <w:tmpl w:val="00004B40"/>
    <w:lvl w:ilvl="0" w:tplc="00005878">
      <w:start w:val="1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3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00007A5A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CA"/>
    <w:multiLevelType w:val="hybridMultilevel"/>
    <w:tmpl w:val="00003699"/>
    <w:lvl w:ilvl="0" w:tplc="0000090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3B"/>
    <w:multiLevelType w:val="hybridMultilevel"/>
    <w:tmpl w:val="000015A1"/>
    <w:lvl w:ilvl="0" w:tplc="0000542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822">
      <w:start w:val="17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599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D12"/>
    <w:multiLevelType w:val="hybridMultilevel"/>
    <w:tmpl w:val="0000074D"/>
    <w:lvl w:ilvl="0" w:tplc="00004DC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32">
      <w:start w:val="10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14F"/>
    <w:multiLevelType w:val="hybridMultilevel"/>
    <w:tmpl w:val="00005E14"/>
    <w:lvl w:ilvl="0" w:tplc="00004DF2">
      <w:start w:val="3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3CB">
      <w:start w:val="4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B2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3EA"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000023C9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CD6"/>
    <w:multiLevelType w:val="hybridMultilevel"/>
    <w:tmpl w:val="00000FBF"/>
    <w:lvl w:ilvl="0" w:tplc="00002F1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09D"/>
    <w:multiLevelType w:val="hybridMultilevel"/>
    <w:tmpl w:val="000012E1"/>
    <w:lvl w:ilvl="0" w:tplc="0000798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58B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8CC"/>
    <w:multiLevelType w:val="hybridMultilevel"/>
    <w:tmpl w:val="00005753"/>
    <w:lvl w:ilvl="0" w:tplc="000060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6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AE1"/>
    <w:multiLevelType w:val="hybridMultilevel"/>
    <w:tmpl w:val="1FEC2D14"/>
    <w:lvl w:ilvl="0" w:tplc="0EFA069A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cs="Times New Roman"/>
      </w:rPr>
    </w:lvl>
    <w:lvl w:ilvl="1" w:tplc="000072A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2"/>
      <w:numFmt w:val="decimal"/>
      <w:lvlText w:val="1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32"/>
    <w:multiLevelType w:val="hybridMultilevel"/>
    <w:tmpl w:val="00003BF6"/>
    <w:lvl w:ilvl="0" w:tplc="00003A9E">
      <w:start w:val="2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443"/>
    <w:multiLevelType w:val="hybridMultilevel"/>
    <w:tmpl w:val="000066BB"/>
    <w:lvl w:ilvl="0" w:tplc="0000428B">
      <w:start w:val="9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952"/>
    <w:multiLevelType w:val="hybridMultilevel"/>
    <w:tmpl w:val="00005F90"/>
    <w:lvl w:ilvl="0" w:tplc="000016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FC"/>
    <w:multiLevelType w:val="hybridMultilevel"/>
    <w:tmpl w:val="00007F96"/>
    <w:lvl w:ilvl="0" w:tplc="00007FF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E45"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323B">
      <w:start w:val="5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6C5">
      <w:start w:val="2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689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97D"/>
    <w:multiLevelType w:val="hybridMultilevel"/>
    <w:tmpl w:val="00005F49"/>
    <w:lvl w:ilvl="0" w:tplc="00000DD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BB9"/>
    <w:multiLevelType w:val="hybridMultilevel"/>
    <w:tmpl w:val="00005772"/>
    <w:lvl w:ilvl="0" w:tplc="0000139D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21"/>
  </w:num>
  <w:num w:numId="5">
    <w:abstractNumId w:val="2"/>
  </w:num>
  <w:num w:numId="6">
    <w:abstractNumId w:val="31"/>
  </w:num>
  <w:num w:numId="7">
    <w:abstractNumId w:val="12"/>
  </w:num>
  <w:num w:numId="8">
    <w:abstractNumId w:val="3"/>
  </w:num>
  <w:num w:numId="9">
    <w:abstractNumId w:val="10"/>
  </w:num>
  <w:num w:numId="10">
    <w:abstractNumId w:val="23"/>
  </w:num>
  <w:num w:numId="11">
    <w:abstractNumId w:val="7"/>
  </w:num>
  <w:num w:numId="12">
    <w:abstractNumId w:val="28"/>
  </w:num>
  <w:num w:numId="13">
    <w:abstractNumId w:val="14"/>
  </w:num>
  <w:num w:numId="14">
    <w:abstractNumId w:val="26"/>
  </w:num>
  <w:num w:numId="15">
    <w:abstractNumId w:val="5"/>
  </w:num>
  <w:num w:numId="16">
    <w:abstractNumId w:val="11"/>
  </w:num>
  <w:num w:numId="17">
    <w:abstractNumId w:val="1"/>
  </w:num>
  <w:num w:numId="18">
    <w:abstractNumId w:val="6"/>
  </w:num>
  <w:num w:numId="19">
    <w:abstractNumId w:val="25"/>
  </w:num>
  <w:num w:numId="20">
    <w:abstractNumId w:val="22"/>
  </w:num>
  <w:num w:numId="21">
    <w:abstractNumId w:val="29"/>
  </w:num>
  <w:num w:numId="22">
    <w:abstractNumId w:val="13"/>
  </w:num>
  <w:num w:numId="23">
    <w:abstractNumId w:val="19"/>
  </w:num>
  <w:num w:numId="24">
    <w:abstractNumId w:val="4"/>
  </w:num>
  <w:num w:numId="25">
    <w:abstractNumId w:val="9"/>
  </w:num>
  <w:num w:numId="26">
    <w:abstractNumId w:val="17"/>
  </w:num>
  <w:num w:numId="27">
    <w:abstractNumId w:val="8"/>
  </w:num>
  <w:num w:numId="28">
    <w:abstractNumId w:val="30"/>
  </w:num>
  <w:num w:numId="29">
    <w:abstractNumId w:val="27"/>
  </w:num>
  <w:num w:numId="30">
    <w:abstractNumId w:val="15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5A"/>
    <w:rsid w:val="00027418"/>
    <w:rsid w:val="00067DE3"/>
    <w:rsid w:val="000F0262"/>
    <w:rsid w:val="000F5B5A"/>
    <w:rsid w:val="00337168"/>
    <w:rsid w:val="00357EB3"/>
    <w:rsid w:val="004646E6"/>
    <w:rsid w:val="004A2FBD"/>
    <w:rsid w:val="004E66D9"/>
    <w:rsid w:val="004F3CA9"/>
    <w:rsid w:val="00506A20"/>
    <w:rsid w:val="00590DB9"/>
    <w:rsid w:val="00632B65"/>
    <w:rsid w:val="00646AE6"/>
    <w:rsid w:val="0065019C"/>
    <w:rsid w:val="00782760"/>
    <w:rsid w:val="007A3568"/>
    <w:rsid w:val="007A7DAE"/>
    <w:rsid w:val="00890420"/>
    <w:rsid w:val="009C5286"/>
    <w:rsid w:val="00A11FD8"/>
    <w:rsid w:val="00A21CA9"/>
    <w:rsid w:val="00A845EA"/>
    <w:rsid w:val="00AD4556"/>
    <w:rsid w:val="00B029BB"/>
    <w:rsid w:val="00CF3E2E"/>
    <w:rsid w:val="00D5625C"/>
    <w:rsid w:val="00D95BA3"/>
    <w:rsid w:val="00DD1C7A"/>
    <w:rsid w:val="00E002B0"/>
    <w:rsid w:val="00E14B49"/>
    <w:rsid w:val="00EA308B"/>
    <w:rsid w:val="00EA3580"/>
    <w:rsid w:val="00F148FD"/>
    <w:rsid w:val="00F7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B0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E0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B0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E0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6</cp:revision>
  <cp:lastPrinted>2016-11-09T11:22:00Z</cp:lastPrinted>
  <dcterms:created xsi:type="dcterms:W3CDTF">2016-10-18T12:06:00Z</dcterms:created>
  <dcterms:modified xsi:type="dcterms:W3CDTF">2016-11-09T11:22:00Z</dcterms:modified>
</cp:coreProperties>
</file>