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2061A9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00C4">
        <w:rPr>
          <w:rFonts w:ascii="Times New Roman" w:hAnsi="Times New Roman" w:cs="Times New Roman"/>
          <w:b/>
          <w:sz w:val="24"/>
          <w:szCs w:val="24"/>
        </w:rPr>
        <w:t>2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A9">
        <w:rPr>
          <w:rFonts w:ascii="Times New Roman" w:hAnsi="Times New Roman" w:cs="Times New Roman"/>
          <w:b/>
          <w:sz w:val="24"/>
          <w:szCs w:val="24"/>
        </w:rPr>
        <w:t>июл</w:t>
      </w:r>
      <w:r w:rsidR="00915922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600C4">
        <w:rPr>
          <w:rFonts w:ascii="Times New Roman" w:hAnsi="Times New Roman" w:cs="Times New Roman"/>
          <w:b/>
          <w:sz w:val="24"/>
          <w:szCs w:val="24"/>
        </w:rPr>
        <w:t>81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20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C4" w:rsidRPr="009600C4" w:rsidRDefault="009600C4" w:rsidP="0096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C4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600C4">
        <w:rPr>
          <w:rFonts w:ascii="Times New Roman" w:hAnsi="Times New Roman" w:cs="Times New Roman"/>
          <w:b/>
          <w:sz w:val="24"/>
          <w:szCs w:val="24"/>
        </w:rPr>
        <w:t xml:space="preserve"> экспертизе по приёмке товаров, работ </w:t>
      </w:r>
    </w:p>
    <w:p w:rsidR="009600C4" w:rsidRPr="009600C4" w:rsidRDefault="009600C4" w:rsidP="0096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C4">
        <w:rPr>
          <w:rFonts w:ascii="Times New Roman" w:hAnsi="Times New Roman" w:cs="Times New Roman"/>
          <w:b/>
          <w:sz w:val="24"/>
          <w:szCs w:val="24"/>
        </w:rPr>
        <w:t xml:space="preserve">и услуг для нужд администрации </w:t>
      </w:r>
    </w:p>
    <w:p w:rsidR="009600C4" w:rsidRPr="009600C4" w:rsidRDefault="009600C4" w:rsidP="0096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C4"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поселения </w:t>
      </w:r>
    </w:p>
    <w:p w:rsidR="002A34FA" w:rsidRDefault="009600C4" w:rsidP="0096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C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Крым»</w:t>
      </w:r>
    </w:p>
    <w:p w:rsidR="00E37546" w:rsidRPr="00836C00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FA" w:rsidRPr="002A34FA" w:rsidRDefault="009600C4" w:rsidP="00206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C4">
        <w:rPr>
          <w:rFonts w:ascii="Times New Roman" w:hAnsi="Times New Roman" w:cs="Times New Roman"/>
          <w:sz w:val="24"/>
          <w:szCs w:val="24"/>
        </w:rPr>
        <w:t>На основании статьи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Совета Министров республики Крым № 25 от 04.02.2015 года «Об утверждении Порядка осуществления закупок товаров, работ, услуг для обеспечения государственных и муниципальных нужд на террито</w:t>
      </w:r>
      <w:r>
        <w:rPr>
          <w:rFonts w:ascii="Times New Roman" w:hAnsi="Times New Roman" w:cs="Times New Roman"/>
          <w:sz w:val="24"/>
          <w:szCs w:val="24"/>
        </w:rPr>
        <w:t>рии Республики Крым в 2015 году</w:t>
      </w:r>
      <w:r w:rsidR="00E37546" w:rsidRPr="00E37546">
        <w:rPr>
          <w:rFonts w:ascii="Times New Roman" w:hAnsi="Times New Roman" w:cs="Times New Roman"/>
          <w:sz w:val="24"/>
          <w:szCs w:val="24"/>
        </w:rPr>
        <w:t>»</w:t>
      </w:r>
      <w:r w:rsidR="002A34FA" w:rsidRPr="002A3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2D91" w:rsidRPr="005218F8" w:rsidRDefault="00E23610" w:rsidP="00206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206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600C4" w:rsidRDefault="00836C00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9600C4" w:rsidRPr="009600C4">
        <w:rPr>
          <w:rFonts w:eastAsiaTheme="minorHAnsi"/>
          <w:lang w:eastAsia="en-US"/>
        </w:rPr>
        <w:t>Назначить Сущевскую Т.А. – ведущего специалиста по бухгалтерскому учету администрации Новоандреевского сельского поселения,  ответственной за проведение экспертизы поставленного товара, выполненной работы или оказанной услуги для нужд администрации Новоандреевского сельского поселения Симферопольского района Республики Крым</w:t>
      </w:r>
    </w:p>
    <w:p w:rsidR="00E37546" w:rsidRDefault="00E37546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9600C4">
        <w:rPr>
          <w:rFonts w:eastAsiaTheme="minorHAnsi"/>
          <w:lang w:eastAsia="en-US"/>
        </w:rPr>
        <w:tab/>
        <w:t>Утвердить</w:t>
      </w:r>
      <w:r w:rsidR="009600C4" w:rsidRPr="009600C4">
        <w:rPr>
          <w:rFonts w:eastAsiaTheme="minorHAnsi"/>
          <w:lang w:eastAsia="en-US"/>
        </w:rPr>
        <w:t xml:space="preserve"> положение об экспертизе по приемке товаров, работ и услуг для нужд администрации Новоандреевского сельского поселения Симферопольского района Республики Крым согласно приложению</w:t>
      </w:r>
    </w:p>
    <w:p w:rsidR="002061A9" w:rsidRPr="002061A9" w:rsidRDefault="002061A9" w:rsidP="00E37546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>3</w:t>
      </w:r>
      <w:r w:rsidR="00E37546">
        <w:rPr>
          <w:rFonts w:eastAsiaTheme="minorHAnsi"/>
          <w:lang w:eastAsia="en-US"/>
        </w:rPr>
        <w:t xml:space="preserve">. </w:t>
      </w:r>
      <w:proofErr w:type="gramStart"/>
      <w:r w:rsidRPr="002061A9">
        <w:t xml:space="preserve">Обнародовать настоящее </w:t>
      </w:r>
      <w:r>
        <w:t>постановление</w:t>
      </w:r>
      <w:r w:rsidRPr="002061A9">
        <w:t xml:space="preserve"> путем вывешивания  его на    информационном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Pr="002061A9">
        <w:t xml:space="preserve"> Симферопольский район, село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Pr="002061A9">
        <w:t>новоандреевка</w:t>
      </w:r>
      <w:proofErr w:type="gramStart"/>
      <w:r w:rsidRPr="002061A9">
        <w:t>.р</w:t>
      </w:r>
      <w:proofErr w:type="gramEnd"/>
      <w:r w:rsidRPr="002061A9">
        <w:t>ф</w:t>
      </w:r>
      <w:proofErr w:type="spellEnd"/>
      <w:r w:rsidRPr="002061A9">
        <w:t>).</w:t>
      </w:r>
    </w:p>
    <w:p w:rsidR="00112610" w:rsidRDefault="00E37546" w:rsidP="00E3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3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</w:t>
      </w:r>
      <w:r w:rsidR="0096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илу с момента его обнародования и </w:t>
      </w:r>
      <w:r w:rsidR="009600C4" w:rsidRPr="0096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 свое действие</w:t>
      </w:r>
      <w:r w:rsidR="0096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96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proofErr w:type="gramEnd"/>
      <w:r w:rsidR="0096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</w:t>
      </w:r>
      <w:r w:rsidR="009600C4" w:rsidRPr="0096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01.01.2016 г.</w:t>
      </w:r>
    </w:p>
    <w:p w:rsidR="002061A9" w:rsidRDefault="002061A9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600C4">
        <w:rPr>
          <w:rFonts w:ascii="Times New Roman" w:eastAsia="Calibri" w:hAnsi="Times New Roman" w:cs="Times New Roman"/>
          <w:b/>
          <w:sz w:val="24"/>
          <w:szCs w:val="24"/>
        </w:rPr>
        <w:t>81 от 22</w:t>
      </w:r>
      <w:r>
        <w:rPr>
          <w:rFonts w:ascii="Times New Roman" w:eastAsia="Calibri" w:hAnsi="Times New Roman" w:cs="Times New Roman"/>
          <w:b/>
          <w:sz w:val="24"/>
          <w:szCs w:val="24"/>
        </w:rPr>
        <w:t>.07.2016г.</w:t>
      </w:r>
    </w:p>
    <w:p w:rsidR="00726DC0" w:rsidRDefault="00726DC0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C4" w:rsidRPr="009600C4" w:rsidRDefault="009600C4" w:rsidP="009600C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0C4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9600C4" w:rsidRPr="009600C4" w:rsidRDefault="009600C4" w:rsidP="00960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экспертизе по приемке товаров, работ и услуг для нужд </w:t>
      </w:r>
    </w:p>
    <w:p w:rsidR="009600C4" w:rsidRPr="009600C4" w:rsidRDefault="009600C4" w:rsidP="009600C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0C4">
        <w:rPr>
          <w:rFonts w:ascii="Times New Roman" w:eastAsia="Calibri" w:hAnsi="Times New Roman" w:cs="Times New Roman"/>
          <w:b/>
          <w:sz w:val="24"/>
          <w:szCs w:val="24"/>
        </w:rPr>
        <w:t>администрации Новоандреевского сельского поселения Симферопольского района Республики Крым</w:t>
      </w:r>
    </w:p>
    <w:p w:rsidR="009600C4" w:rsidRPr="009600C4" w:rsidRDefault="009600C4" w:rsidP="009600C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0C4" w:rsidRPr="009600C4" w:rsidRDefault="009600C4" w:rsidP="009600C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0C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положения</w:t>
      </w:r>
    </w:p>
    <w:p w:rsidR="009600C4" w:rsidRPr="009600C4" w:rsidRDefault="009600C4" w:rsidP="009600C4">
      <w:pPr>
        <w:pStyle w:val="a5"/>
        <w:spacing w:after="0" w:line="240" w:lineRule="auto"/>
        <w:ind w:left="9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1.1 Настоящее положение определяет функции ответственного лица за проведение экспертизы поставленного товара, выполненной работы или оказанной услуги для нужд администрации Новоандреевского сельского поселения Симферопольского района Республики Крым (далее - эксперт) по приемке товаров, работ и услуг для нужд администрации Новоандреевского сельского поселения Симферопольского района Республики Крым (далее - Заказчик).</w:t>
      </w: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1.2. Экспертиза проводится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 также с целью оценки качества работы приобретаемых товаров, работ и услуг.</w:t>
      </w: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1.3. В ходе своей работы, эксперт руководствуется настоящим Положением, федеральным и региональным законодательством, регулирующим область проверки.</w:t>
      </w:r>
    </w:p>
    <w:p w:rsidR="009600C4" w:rsidRPr="009600C4" w:rsidRDefault="009600C4" w:rsidP="009600C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0C4" w:rsidRPr="009600C4" w:rsidRDefault="009600C4" w:rsidP="009600C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0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проведения экспертизы </w:t>
      </w:r>
    </w:p>
    <w:p w:rsidR="009600C4" w:rsidRPr="009600C4" w:rsidRDefault="009600C4" w:rsidP="009600C4">
      <w:pPr>
        <w:pStyle w:val="a5"/>
        <w:spacing w:after="0" w:line="240" w:lineRule="auto"/>
        <w:ind w:left="9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2.1 Целями проведения экспертизы являются:</w:t>
      </w: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 xml:space="preserve">- усиление контроля за соответствием товаров (работ, услуг), поставляемых </w:t>
      </w:r>
      <w:proofErr w:type="gramStart"/>
      <w:r w:rsidRPr="009600C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600C4">
        <w:rPr>
          <w:rFonts w:ascii="Times New Roman" w:eastAsia="Calibri" w:hAnsi="Times New Roman" w:cs="Times New Roman"/>
          <w:sz w:val="24"/>
          <w:szCs w:val="24"/>
        </w:rPr>
        <w:t xml:space="preserve"> муниципальному </w:t>
      </w:r>
      <w:r w:rsidRPr="009600C4">
        <w:rPr>
          <w:rFonts w:ascii="Times New Roman" w:eastAsia="Calibri" w:hAnsi="Times New Roman" w:cs="Times New Roman"/>
          <w:iCs/>
          <w:sz w:val="24"/>
          <w:szCs w:val="24"/>
        </w:rPr>
        <w:t>контракту</w:t>
      </w:r>
      <w:r w:rsidRPr="009600C4">
        <w:rPr>
          <w:rFonts w:ascii="Times New Roman" w:eastAsia="Calibri" w:hAnsi="Times New Roman" w:cs="Times New Roman"/>
          <w:sz w:val="24"/>
          <w:szCs w:val="24"/>
        </w:rPr>
        <w:t>, требованиям,  указанным в нормативно-технической документации на товары (работы, услуги), сопроводительных документах на товары (работы, услуги);</w:t>
      </w: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 xml:space="preserve">- обеспечение соответствия качества поставляемых товаров (работ, услуг) требованиям муниципального </w:t>
      </w:r>
      <w:r w:rsidRPr="009600C4">
        <w:rPr>
          <w:rFonts w:ascii="Times New Roman" w:eastAsia="Calibri" w:hAnsi="Times New Roman" w:cs="Times New Roman"/>
          <w:iCs/>
          <w:sz w:val="24"/>
          <w:szCs w:val="24"/>
        </w:rPr>
        <w:t>контракта</w:t>
      </w:r>
      <w:r w:rsidRPr="009600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0C4" w:rsidRPr="009600C4" w:rsidRDefault="009600C4" w:rsidP="009600C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содействие в предотвращении злоупотреблений при приемке товаров (работ, услуг).</w:t>
      </w:r>
    </w:p>
    <w:p w:rsidR="009600C4" w:rsidRPr="009600C4" w:rsidRDefault="009600C4" w:rsidP="009600C4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целей, указанных в пункте 2.1 настоящего Положения выполняются следующие задачи:</w:t>
      </w:r>
    </w:p>
    <w:p w:rsidR="009600C4" w:rsidRPr="009600C4" w:rsidRDefault="009600C4" w:rsidP="009600C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проверка соответствия поставляемых товаров (работ, услуг) по количеству, ассортименту и комплектности требованиям, установленным муниципальным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контрактом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>, и сопроводительным документам на товары (работы, услуги);</w:t>
      </w:r>
    </w:p>
    <w:p w:rsidR="009600C4" w:rsidRPr="009600C4" w:rsidRDefault="009600C4" w:rsidP="009600C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проверка соответствия поставляемых товаров (работ, услуг) по качеству требованиям, установленным законодательством Российской Федерации, муниципальным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контрактом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нормативно-технической документации на товары (работы, услуги), сопроводительных документах на товары (работы, услуги), удостоверяющих качество товаров (работ, услуг), образцу, макету или изображению товаров (работ, услуг) в трехмерном измерении (в случае, если в документации об аукционе,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документации об аукционе в электронной форме</w:t>
      </w:r>
      <w:r w:rsidRPr="009600C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содержалось требование</w:t>
      </w:r>
      <w:proofErr w:type="gramEnd"/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соответствии поставляемых товаров образцу, макету или изображению товаров (работ, услуг)) (далее по тексту – установленным требованиям).</w:t>
      </w:r>
    </w:p>
    <w:p w:rsidR="009600C4" w:rsidRPr="009600C4" w:rsidRDefault="009600C4" w:rsidP="009600C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0C4" w:rsidRPr="009600C4" w:rsidRDefault="009600C4" w:rsidP="009600C4">
      <w:pPr>
        <w:pStyle w:val="a5"/>
        <w:widowControl w:val="0"/>
        <w:numPr>
          <w:ilvl w:val="0"/>
          <w:numId w:val="7"/>
        </w:numPr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проведения экспертизы</w:t>
      </w:r>
    </w:p>
    <w:p w:rsidR="009600C4" w:rsidRPr="009600C4" w:rsidRDefault="009600C4" w:rsidP="009600C4">
      <w:pPr>
        <w:pStyle w:val="a5"/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600C4" w:rsidRPr="009600C4" w:rsidRDefault="009600C4" w:rsidP="009600C4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3.1. 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 по приемке товаров (работ, услуг) осуществляет приемку товаров от поставщиков по количеству, ассортименту, комплектности и качеству, проверяет товары на наличие дефектов непроизводственного характера. </w:t>
      </w:r>
    </w:p>
    <w:p w:rsidR="009600C4" w:rsidRPr="009600C4" w:rsidRDefault="009600C4" w:rsidP="009600C4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Контрактный управляющий Администрации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позднее, чем за один рабочий день до дня поставки товаров (работ, услуг) обязан известить эксперта по приемке товаров (работ, услуг), ответственный за свой участок, о дате, точном времени и месте поставки товаров (работ, услуг). </w:t>
      </w:r>
    </w:p>
    <w:p w:rsidR="009600C4" w:rsidRPr="009600C4" w:rsidRDefault="009600C4" w:rsidP="009600C4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Контрактный управляющий Администрации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создать условия для проведения приемки товаров.</w:t>
      </w:r>
    </w:p>
    <w:p w:rsidR="009600C4" w:rsidRPr="009600C4" w:rsidRDefault="009600C4" w:rsidP="009600C4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Приемка товаров по количеству, ассортименту, комплектности и качеству осуществляется в один этапа. </w:t>
      </w:r>
    </w:p>
    <w:p w:rsidR="009600C4" w:rsidRPr="009600C4" w:rsidRDefault="009600C4" w:rsidP="009600C4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3.5. Для проведения экспертизы поставленного товара, выполненной работы или оказанной услуги специалист имеет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9600C4" w:rsidRPr="009600C4" w:rsidRDefault="009600C4" w:rsidP="009600C4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3.6. Результаты экспертизы оформляются в виде отметки о проведении экспертизы на документе о приемке товара (работы, услуги), которая подписывается специалистом Заказчика. Результаты экспертизы должны быть объективными, обоснованными и соответствовать законодательству Российской Федерации.</w:t>
      </w:r>
    </w:p>
    <w:p w:rsidR="009600C4" w:rsidRPr="009600C4" w:rsidRDefault="009600C4" w:rsidP="009600C4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3.7. В случае</w:t>
      </w:r>
      <w:proofErr w:type="gramStart"/>
      <w:r w:rsidRPr="009600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600C4">
        <w:rPr>
          <w:rFonts w:ascii="Times New Roman" w:eastAsia="Calibri" w:hAnsi="Times New Roman" w:cs="Times New Roman"/>
          <w:sz w:val="24"/>
          <w:szCs w:val="24"/>
        </w:rPr>
        <w:t xml:space="preserve"> если по результатам такой экспертизы установлены нарушения требований контракта может быть оформлено заключение (Приложение 1 к Положению), в котором должны содержаться предложения об устранении данных нарушений, в том числе с указанием срока их устранения.</w:t>
      </w:r>
    </w:p>
    <w:p w:rsidR="009600C4" w:rsidRPr="009600C4" w:rsidRDefault="009600C4" w:rsidP="009600C4">
      <w:pPr>
        <w:widowControl w:val="0"/>
        <w:tabs>
          <w:tab w:val="left" w:pos="430"/>
          <w:tab w:val="left" w:pos="567"/>
        </w:tabs>
        <w:autoSpaceDE w:val="0"/>
        <w:autoSpaceDN w:val="0"/>
        <w:adjustRightInd w:val="0"/>
        <w:spacing w:after="0" w:line="232" w:lineRule="atLeast"/>
        <w:ind w:firstLine="4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>3.8.  При не достижении согласия между Поставщиком и Заказчиком при осуществлении приемки товаров спор разрешается в порядке, установленном законодательством о контрактной системе, АПК РФ, ГПК РФ.</w:t>
      </w:r>
    </w:p>
    <w:p w:rsidR="009600C4" w:rsidRPr="009600C4" w:rsidRDefault="009600C4" w:rsidP="009600C4">
      <w:pPr>
        <w:widowControl w:val="0"/>
        <w:tabs>
          <w:tab w:val="left" w:pos="430"/>
          <w:tab w:val="left" w:pos="567"/>
        </w:tabs>
        <w:autoSpaceDE w:val="0"/>
        <w:autoSpaceDN w:val="0"/>
        <w:adjustRightInd w:val="0"/>
        <w:spacing w:after="0" w:line="232" w:lineRule="atLeast"/>
        <w:ind w:firstLine="4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До устранения поставщиком выявленных несоответствий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Заказчик 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хранение товаров ненадлежащего качества (в случае их поставки в адрес Заказчика). </w:t>
      </w:r>
    </w:p>
    <w:p w:rsidR="009600C4" w:rsidRPr="009600C4" w:rsidRDefault="009600C4" w:rsidP="009600C4">
      <w:pPr>
        <w:widowControl w:val="0"/>
        <w:tabs>
          <w:tab w:val="left" w:pos="430"/>
          <w:tab w:val="left" w:pos="567"/>
        </w:tabs>
        <w:autoSpaceDE w:val="0"/>
        <w:autoSpaceDN w:val="0"/>
        <w:adjustRightInd w:val="0"/>
        <w:spacing w:after="0" w:line="232" w:lineRule="atLeast"/>
        <w:ind w:firstLine="4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Заказчик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обратиться в суд с заявлением о расторжении муниципального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контракта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о контрактной системе, АПК РФ, ГПК РФ.</w:t>
      </w:r>
    </w:p>
    <w:p w:rsidR="009600C4" w:rsidRPr="009600C4" w:rsidRDefault="009600C4" w:rsidP="009600C4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 Поставляемые товары считаются прошедшими приемку в момент подписания </w:t>
      </w:r>
      <w:r w:rsidRPr="009600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Главой  Администрации</w:t>
      </w:r>
      <w:r w:rsidRPr="009600C4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соответствующей сопроводительной документации.</w:t>
      </w:r>
    </w:p>
    <w:p w:rsidR="009600C4" w:rsidRPr="009600C4" w:rsidRDefault="009600C4" w:rsidP="009600C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600C4" w:rsidRPr="009600C4" w:rsidRDefault="009600C4" w:rsidP="009600C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0C4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:rsidR="009600C4" w:rsidRPr="009600C4" w:rsidRDefault="009600C4" w:rsidP="009600C4">
      <w:pPr>
        <w:pStyle w:val="a5"/>
        <w:spacing w:after="0" w:line="240" w:lineRule="auto"/>
        <w:ind w:left="9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4.1. Сроки действия Положения определяются необходимостью деятельности эксперта.</w:t>
      </w:r>
    </w:p>
    <w:p w:rsidR="009600C4" w:rsidRPr="009600C4" w:rsidRDefault="009600C4" w:rsidP="009600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4">
        <w:rPr>
          <w:rFonts w:ascii="Times New Roman" w:eastAsia="Calibri" w:hAnsi="Times New Roman" w:cs="Times New Roman"/>
          <w:sz w:val="24"/>
          <w:szCs w:val="24"/>
        </w:rPr>
        <w:t>4.2. При изменении нормативно-правовых документов в настоящее Положение могут вноситься изменения и дополнения.</w:t>
      </w:r>
    </w:p>
    <w:p w:rsidR="009600C4" w:rsidRPr="009600C4" w:rsidRDefault="009600C4" w:rsidP="009600C4">
      <w:pPr>
        <w:rPr>
          <w:rFonts w:ascii="Calibri" w:eastAsia="Calibri" w:hAnsi="Calibri" w:cs="Calibri"/>
        </w:rPr>
      </w:pPr>
    </w:p>
    <w:p w:rsidR="009600C4" w:rsidRPr="009600C4" w:rsidRDefault="009600C4" w:rsidP="009600C4">
      <w:pPr>
        <w:rPr>
          <w:rFonts w:ascii="Calibri" w:eastAsia="Calibri" w:hAnsi="Calibri" w:cs="Calibri"/>
        </w:rPr>
      </w:pPr>
    </w:p>
    <w:p w:rsidR="009600C4" w:rsidRDefault="009600C4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18" w:rsidRPr="00955318" w:rsidRDefault="00955318" w:rsidP="00955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553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955318">
        <w:rPr>
          <w:rFonts w:ascii="Times New Roman" w:eastAsia="Calibri" w:hAnsi="Times New Roman" w:cs="Times New Roman"/>
          <w:b/>
          <w:sz w:val="24"/>
          <w:szCs w:val="24"/>
        </w:rPr>
        <w:t xml:space="preserve">риложение </w:t>
      </w:r>
      <w:r w:rsidRPr="00955318">
        <w:rPr>
          <w:rFonts w:ascii="Times New Roman" w:eastAsia="Calibri" w:hAnsi="Times New Roman" w:cs="Times New Roman"/>
          <w:b/>
          <w:sz w:val="24"/>
          <w:szCs w:val="24"/>
        </w:rPr>
        <w:t>№ 1</w:t>
      </w:r>
    </w:p>
    <w:p w:rsidR="00955318" w:rsidRPr="00955318" w:rsidRDefault="00955318" w:rsidP="0095531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</w:t>
      </w:r>
      <w:r w:rsidRPr="0095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экспертизе по приемке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оваров, работ и услуг для нужд  </w:t>
      </w:r>
      <w:r w:rsidRPr="0095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Новоандреевского сельского поселения Симферопольского района Республики Крым</w:t>
      </w:r>
    </w:p>
    <w:p w:rsidR="00955318" w:rsidRPr="00955318" w:rsidRDefault="00955318" w:rsidP="009553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955318" w:rsidRPr="00955318" w:rsidRDefault="00955318" w:rsidP="00955318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55318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Заключение экспертизы, проводимой силами Заказчика, результатов предусмотренных контрактом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955318" w:rsidRPr="00955318" w:rsidTr="00C53374">
        <w:tc>
          <w:tcPr>
            <w:tcW w:w="4475" w:type="dxa"/>
            <w:shd w:val="clear" w:color="auto" w:fill="auto"/>
          </w:tcPr>
          <w:p w:rsidR="00955318" w:rsidRPr="00955318" w:rsidRDefault="00955318" w:rsidP="00955318">
            <w:pPr>
              <w:tabs>
                <w:tab w:val="left" w:pos="72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531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553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318">
              <w:rPr>
                <w:rFonts w:ascii="Times New Roman" w:eastAsia="Calibri" w:hAnsi="Times New Roman" w:cs="Times New Roman"/>
                <w:sz w:val="24"/>
                <w:szCs w:val="24"/>
              </w:rPr>
              <w:t>Новоандреевка</w:t>
            </w:r>
          </w:p>
        </w:tc>
        <w:tc>
          <w:tcPr>
            <w:tcW w:w="5096" w:type="dxa"/>
            <w:shd w:val="clear" w:color="auto" w:fill="auto"/>
          </w:tcPr>
          <w:p w:rsidR="00955318" w:rsidRPr="00955318" w:rsidRDefault="00955318" w:rsidP="00955318">
            <w:pPr>
              <w:tabs>
                <w:tab w:val="left" w:pos="72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95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</w:t>
            </w:r>
            <w:r w:rsidRPr="00955318">
              <w:rPr>
                <w:rFonts w:ascii="Times New Roman" w:eastAsia="Calibri" w:hAnsi="Times New Roman" w:cs="Times New Roman"/>
                <w:sz w:val="24"/>
                <w:szCs w:val="24"/>
              </w:rPr>
              <w:t>______ 20___ г.</w:t>
            </w:r>
          </w:p>
        </w:tc>
      </w:tr>
    </w:tbl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955318" w:rsidRPr="00955318" w:rsidRDefault="00955318" w:rsidP="00955318">
      <w:pPr>
        <w:tabs>
          <w:tab w:val="left" w:pos="7215"/>
        </w:tabs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(ФИО)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изучив </w:t>
      </w:r>
      <w:proofErr w:type="gramStart"/>
      <w:r w:rsidRPr="00955318">
        <w:rPr>
          <w:rFonts w:ascii="Times New Roman" w:eastAsia="Calibri" w:hAnsi="Times New Roman" w:cs="Times New Roman"/>
          <w:sz w:val="24"/>
          <w:szCs w:val="24"/>
        </w:rPr>
        <w:t>представленные</w:t>
      </w:r>
      <w:proofErr w:type="gramEnd"/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</w:p>
    <w:p w:rsidR="00955318" w:rsidRPr="00955318" w:rsidRDefault="00955318" w:rsidP="00955318">
      <w:pPr>
        <w:tabs>
          <w:tab w:val="left" w:pos="7215"/>
        </w:tabs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поставщика, подрядчика, исполнителя)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результаты исполнения контракта от «_____» _____________ 20___ г.   № «___________» </w:t>
      </w:r>
    </w:p>
    <w:p w:rsidR="00955318" w:rsidRPr="00955318" w:rsidRDefault="00955318" w:rsidP="00955318">
      <w:pPr>
        <w:tabs>
          <w:tab w:val="left" w:pos="72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пришел к выводу </w:t>
      </w:r>
      <w:proofErr w:type="gramStart"/>
      <w:r w:rsidRPr="0095531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 ____________________________  результатов условиям контракта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соответствии</w:t>
      </w:r>
      <w:proofErr w:type="gramEnd"/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, не соответствии)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по следующим причинам _______________________________________________________</w:t>
      </w:r>
    </w:p>
    <w:p w:rsidR="00955318" w:rsidRPr="00955318" w:rsidRDefault="00955318" w:rsidP="00955318">
      <w:pPr>
        <w:tabs>
          <w:tab w:val="left" w:pos="721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(обоснование позиции специалиста, с учётом соответствия контракту предоставленных результатов)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В ходе оценки результатов исполнения контракта были выявлены следующие недостатки, 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955318">
        <w:rPr>
          <w:rFonts w:ascii="Times New Roman" w:eastAsia="Calibri" w:hAnsi="Times New Roman" w:cs="Times New Roman"/>
          <w:sz w:val="24"/>
          <w:szCs w:val="24"/>
        </w:rPr>
        <w:t>препятствующие</w:t>
      </w:r>
      <w:proofErr w:type="gramEnd"/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 приемке: ___________________________________________________</w:t>
      </w:r>
    </w:p>
    <w:p w:rsidR="00955318" w:rsidRPr="00955318" w:rsidRDefault="00955318" w:rsidP="00955318">
      <w:pPr>
        <w:tabs>
          <w:tab w:val="left" w:pos="721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(заполняется в случае выявления нарушений требований контракта, не препятствующих приемке)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В целях устранения выявленных недостатков предлагается: _________________________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55318" w:rsidRPr="00955318" w:rsidRDefault="00955318" w:rsidP="00955318">
      <w:pPr>
        <w:tabs>
          <w:tab w:val="left" w:pos="721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__________________________________________в течение __________________________.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955318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Pr="00955318">
        <w:rPr>
          <w:rFonts w:ascii="Times New Roman" w:eastAsia="Calibri" w:hAnsi="Times New Roman" w:cs="Times New Roman"/>
          <w:sz w:val="24"/>
          <w:szCs w:val="24"/>
        </w:rPr>
        <w:t xml:space="preserve"> рекомендую _____________________________________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55318" w:rsidRPr="00955318" w:rsidRDefault="00955318" w:rsidP="00955318">
      <w:pPr>
        <w:tabs>
          <w:tab w:val="left" w:pos="7215"/>
        </w:tabs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Calibri" w:hAnsi="Times New Roman" w:cs="Times New Roman"/>
          <w:sz w:val="24"/>
          <w:szCs w:val="24"/>
        </w:rPr>
      </w:pPr>
      <w:r w:rsidRPr="00955318">
        <w:rPr>
          <w:rFonts w:ascii="Times New Roman" w:eastAsia="Calibri" w:hAnsi="Times New Roman" w:cs="Times New Roman"/>
          <w:sz w:val="24"/>
          <w:szCs w:val="24"/>
        </w:rPr>
        <w:t>____________________ / ______________________</w:t>
      </w:r>
    </w:p>
    <w:p w:rsidR="00955318" w:rsidRPr="00955318" w:rsidRDefault="00955318" w:rsidP="00955318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(расшифровка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955318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</w:t>
      </w:r>
    </w:p>
    <w:p w:rsidR="00955318" w:rsidRPr="00955318" w:rsidRDefault="00955318" w:rsidP="009600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5318" w:rsidRPr="0095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72" w:rsidRDefault="000C3B72" w:rsidP="008C1DBC">
      <w:pPr>
        <w:spacing w:after="0" w:line="240" w:lineRule="auto"/>
      </w:pPr>
      <w:r>
        <w:separator/>
      </w:r>
    </w:p>
  </w:endnote>
  <w:endnote w:type="continuationSeparator" w:id="0">
    <w:p w:rsidR="000C3B72" w:rsidRDefault="000C3B72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72" w:rsidRDefault="000C3B72" w:rsidP="008C1DBC">
      <w:pPr>
        <w:spacing w:after="0" w:line="240" w:lineRule="auto"/>
      </w:pPr>
      <w:r>
        <w:separator/>
      </w:r>
    </w:p>
  </w:footnote>
  <w:footnote w:type="continuationSeparator" w:id="0">
    <w:p w:rsidR="000C3B72" w:rsidRDefault="000C3B72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C9"/>
    <w:multiLevelType w:val="hybridMultilevel"/>
    <w:tmpl w:val="CA129086"/>
    <w:lvl w:ilvl="0" w:tplc="B70CC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5A2"/>
    <w:multiLevelType w:val="hybridMultilevel"/>
    <w:tmpl w:val="78329204"/>
    <w:lvl w:ilvl="0" w:tplc="13FAE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3B72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061A9"/>
    <w:rsid w:val="00237183"/>
    <w:rsid w:val="002636A7"/>
    <w:rsid w:val="00277373"/>
    <w:rsid w:val="00284AAA"/>
    <w:rsid w:val="0029252D"/>
    <w:rsid w:val="00294563"/>
    <w:rsid w:val="002A34FA"/>
    <w:rsid w:val="002A6ADE"/>
    <w:rsid w:val="002D49A2"/>
    <w:rsid w:val="002F7957"/>
    <w:rsid w:val="00312DAD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3F57D2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26DC0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36C00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55318"/>
    <w:rsid w:val="009600C4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3B89"/>
    <w:rsid w:val="00B656C1"/>
    <w:rsid w:val="00B90E7B"/>
    <w:rsid w:val="00BC6D38"/>
    <w:rsid w:val="00BC7F99"/>
    <w:rsid w:val="00C00E9B"/>
    <w:rsid w:val="00CB5548"/>
    <w:rsid w:val="00CC2ED6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546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A268-9D7F-4720-897C-8F19DDE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2016-07-26T07:58:00Z</cp:lastPrinted>
  <dcterms:created xsi:type="dcterms:W3CDTF">2016-07-26T07:59:00Z</dcterms:created>
  <dcterms:modified xsi:type="dcterms:W3CDTF">2016-07-26T07:59:00Z</dcterms:modified>
</cp:coreProperties>
</file>