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BB52C2" wp14:editId="3362BF88">
            <wp:extent cx="406400" cy="539750"/>
            <wp:effectExtent l="0" t="0" r="0" b="0"/>
            <wp:docPr id="2" name="Рисунок 2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Новоандреевского сельского поселения</w:t>
      </w:r>
    </w:p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Симферопольского района Республики Крым</w:t>
      </w:r>
    </w:p>
    <w:p w:rsidR="00113C79" w:rsidRPr="00113C79" w:rsidRDefault="0023455E" w:rsidP="00A5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13C79" w:rsidRPr="00113C79" w:rsidRDefault="00113C79" w:rsidP="00A5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3C79" w:rsidRPr="00113C79" w:rsidRDefault="00A56E35" w:rsidP="00A5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</w:t>
      </w:r>
      <w:r w:rsidR="00113C79">
        <w:rPr>
          <w:rFonts w:ascii="Times New Roman" w:hAnsi="Times New Roman"/>
          <w:b/>
          <w:sz w:val="24"/>
          <w:szCs w:val="24"/>
        </w:rPr>
        <w:t>августа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2016 года </w:t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  <w:t xml:space="preserve">         № </w:t>
      </w:r>
      <w:r>
        <w:rPr>
          <w:rFonts w:ascii="Times New Roman" w:hAnsi="Times New Roman"/>
          <w:b/>
          <w:sz w:val="24"/>
          <w:szCs w:val="24"/>
        </w:rPr>
        <w:t>95</w:t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  <w:t xml:space="preserve">      с. Новоандреевка</w:t>
      </w:r>
    </w:p>
    <w:p w:rsidR="004A4D2E" w:rsidRPr="00956E4A" w:rsidRDefault="004A4D2E" w:rsidP="00A5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79" w:rsidRPr="00113C79" w:rsidRDefault="00443F64" w:rsidP="00A56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 xml:space="preserve">Об утверждении Методики </w:t>
      </w:r>
      <w:r w:rsidR="002B1D32" w:rsidRPr="00113C79">
        <w:rPr>
          <w:rFonts w:ascii="Times New Roman" w:hAnsi="Times New Roman"/>
          <w:b/>
          <w:sz w:val="24"/>
          <w:szCs w:val="24"/>
        </w:rPr>
        <w:t xml:space="preserve">прогнозирования </w:t>
      </w:r>
    </w:p>
    <w:p w:rsidR="00113C79" w:rsidRPr="00113C79" w:rsidRDefault="00443F64" w:rsidP="00A56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поступления доходов в</w:t>
      </w:r>
      <w:r w:rsidR="004A4D2E" w:rsidRPr="00113C79">
        <w:rPr>
          <w:rFonts w:ascii="Times New Roman" w:hAnsi="Times New Roman"/>
          <w:b/>
          <w:sz w:val="24"/>
          <w:szCs w:val="24"/>
        </w:rPr>
        <w:t xml:space="preserve"> </w:t>
      </w:r>
      <w:r w:rsidRPr="00113C79">
        <w:rPr>
          <w:rFonts w:ascii="Times New Roman" w:hAnsi="Times New Roman"/>
          <w:b/>
          <w:sz w:val="24"/>
          <w:szCs w:val="24"/>
        </w:rPr>
        <w:t xml:space="preserve">бюджет </w:t>
      </w:r>
      <w:r w:rsidR="00113C79" w:rsidRPr="00113C79">
        <w:rPr>
          <w:rFonts w:ascii="Times New Roman" w:hAnsi="Times New Roman"/>
          <w:b/>
          <w:sz w:val="24"/>
          <w:szCs w:val="24"/>
        </w:rPr>
        <w:t>Новоандреевского</w:t>
      </w:r>
    </w:p>
    <w:p w:rsidR="00113C79" w:rsidRPr="00113C79" w:rsidRDefault="00443F64" w:rsidP="00A56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сельского поселения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</w:t>
      </w:r>
      <w:r w:rsidR="004A4D2E" w:rsidRPr="00113C79">
        <w:rPr>
          <w:rFonts w:ascii="Times New Roman" w:hAnsi="Times New Roman"/>
          <w:b/>
          <w:sz w:val="24"/>
          <w:szCs w:val="24"/>
        </w:rPr>
        <w:t xml:space="preserve"> Симферопольского района </w:t>
      </w:r>
    </w:p>
    <w:p w:rsidR="004A4D2E" w:rsidRPr="00113C79" w:rsidRDefault="004A4D2E" w:rsidP="00A56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443F64" w:rsidRPr="00113C79" w:rsidRDefault="00443F64" w:rsidP="00A5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35" w:rsidRDefault="00443F64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Федерации, Постановлением Прави</w:t>
      </w:r>
      <w:r w:rsidR="00FA55AA" w:rsidRPr="00113C79">
        <w:rPr>
          <w:rFonts w:ascii="Times New Roman" w:hAnsi="Times New Roman"/>
          <w:sz w:val="24"/>
          <w:szCs w:val="24"/>
        </w:rPr>
        <w:t>тельства РФ от 23 июня 2016 г. №</w:t>
      </w:r>
      <w:r w:rsidRPr="00113C79">
        <w:rPr>
          <w:rFonts w:ascii="Times New Roman" w:hAnsi="Times New Roman"/>
          <w:sz w:val="24"/>
          <w:szCs w:val="24"/>
        </w:rPr>
        <w:t xml:space="preserve"> 574 </w:t>
      </w:r>
      <w:r w:rsidR="00FA55AA" w:rsidRPr="00113C79">
        <w:rPr>
          <w:rFonts w:ascii="Times New Roman" w:hAnsi="Times New Roman"/>
          <w:sz w:val="24"/>
          <w:szCs w:val="24"/>
        </w:rPr>
        <w:t>«</w:t>
      </w:r>
      <w:r w:rsidRPr="00113C79">
        <w:rPr>
          <w:rFonts w:ascii="Times New Roman" w:hAnsi="Times New Roman"/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FA55AA" w:rsidRPr="00113C79">
        <w:rPr>
          <w:rFonts w:ascii="Times New Roman" w:hAnsi="Times New Roman"/>
          <w:sz w:val="24"/>
          <w:szCs w:val="24"/>
        </w:rPr>
        <w:t>»</w:t>
      </w:r>
      <w:r w:rsidRPr="00113C79">
        <w:rPr>
          <w:rFonts w:ascii="Times New Roman" w:hAnsi="Times New Roman"/>
          <w:sz w:val="24"/>
          <w:szCs w:val="24"/>
        </w:rPr>
        <w:t xml:space="preserve">, </w:t>
      </w:r>
    </w:p>
    <w:p w:rsidR="00A56E35" w:rsidRDefault="00A56E35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F64" w:rsidRPr="00A56E35" w:rsidRDefault="00443F64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Администрация </w:t>
      </w:r>
      <w:r w:rsidR="00113C79" w:rsidRPr="00113C79">
        <w:rPr>
          <w:rFonts w:ascii="Times New Roman" w:hAnsi="Times New Roman"/>
          <w:sz w:val="24"/>
          <w:szCs w:val="24"/>
        </w:rPr>
        <w:t>Новоандреевского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56E35">
        <w:rPr>
          <w:rFonts w:ascii="Times New Roman" w:hAnsi="Times New Roman"/>
          <w:sz w:val="24"/>
          <w:szCs w:val="24"/>
        </w:rPr>
        <w:t xml:space="preserve"> </w:t>
      </w:r>
      <w:r w:rsidR="00FA55AA" w:rsidRPr="00113C79">
        <w:rPr>
          <w:rFonts w:ascii="Times New Roman" w:hAnsi="Times New Roman"/>
          <w:b/>
          <w:sz w:val="24"/>
          <w:szCs w:val="24"/>
        </w:rPr>
        <w:t>ПОСТАНОВЛЯЕТ:</w:t>
      </w:r>
    </w:p>
    <w:p w:rsidR="004A4D2E" w:rsidRPr="00113C79" w:rsidRDefault="004A4D2E" w:rsidP="00A56E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3F64" w:rsidRPr="00113C79" w:rsidRDefault="00443F64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1. Утвердить Методику прогнозирования поступления доходов в бюджет </w:t>
      </w:r>
      <w:r w:rsidR="00113C79" w:rsidRPr="00113C79">
        <w:rPr>
          <w:rFonts w:ascii="Times New Roman" w:hAnsi="Times New Roman"/>
          <w:sz w:val="24"/>
          <w:szCs w:val="24"/>
        </w:rPr>
        <w:t>Новоандреевского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13C79" w:rsidRPr="00113C79">
        <w:rPr>
          <w:rFonts w:ascii="Times New Roman" w:hAnsi="Times New Roman"/>
          <w:sz w:val="24"/>
          <w:szCs w:val="24"/>
        </w:rPr>
        <w:t xml:space="preserve">Симферопольского района Республики Крым </w:t>
      </w:r>
      <w:r w:rsidRPr="00113C79">
        <w:rPr>
          <w:rFonts w:ascii="Times New Roman" w:hAnsi="Times New Roman"/>
          <w:sz w:val="24"/>
          <w:szCs w:val="24"/>
        </w:rPr>
        <w:t>согласно приложению.</w:t>
      </w:r>
    </w:p>
    <w:p w:rsidR="00443F64" w:rsidRPr="00113C79" w:rsidRDefault="00443F64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113C79" w:rsidRPr="00113C79" w:rsidRDefault="00113C79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3C79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113C79">
        <w:rPr>
          <w:rFonts w:ascii="Times New Roman" w:hAnsi="Times New Roman"/>
          <w:sz w:val="24"/>
          <w:szCs w:val="24"/>
        </w:rPr>
        <w:t>новоандреевка.рф</w:t>
      </w:r>
      <w:proofErr w:type="spellEnd"/>
      <w:r w:rsidRPr="00113C79">
        <w:rPr>
          <w:rFonts w:ascii="Times New Roman" w:hAnsi="Times New Roman"/>
          <w:sz w:val="24"/>
          <w:szCs w:val="24"/>
        </w:rPr>
        <w:t>)</w:t>
      </w:r>
    </w:p>
    <w:p w:rsidR="00443F64" w:rsidRPr="00113C79" w:rsidRDefault="00113C79" w:rsidP="00A56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3F64" w:rsidRPr="00113C7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4A4D2E" w:rsidRPr="00113C79">
        <w:rPr>
          <w:rFonts w:ascii="Times New Roman" w:hAnsi="Times New Roman"/>
          <w:sz w:val="24"/>
          <w:szCs w:val="24"/>
        </w:rPr>
        <w:t>оставляю за собой.</w:t>
      </w:r>
    </w:p>
    <w:p w:rsidR="00443F64" w:rsidRPr="00113C79" w:rsidRDefault="00443F64" w:rsidP="00A5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7F" w:rsidRPr="00113C79" w:rsidRDefault="001F2C7F" w:rsidP="00A5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7F" w:rsidRPr="00113C79" w:rsidRDefault="001F2C7F" w:rsidP="00A5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C79" w:rsidRPr="00113C79" w:rsidRDefault="00A56E35" w:rsidP="00A56E3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13C79"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113C79"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</w:p>
    <w:p w:rsidR="00113C79" w:rsidRPr="00113C79" w:rsidRDefault="00113C79" w:rsidP="00A56E3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</w:t>
      </w:r>
      <w:r w:rsidR="00A56E35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</w:t>
      </w:r>
      <w:r w:rsidR="00A56E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56E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56E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М.Л. Носовский</w:t>
      </w: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56E35" w:rsidRPr="00A56E35" w:rsidRDefault="00C76B66" w:rsidP="00A56E3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E4A">
        <w:rPr>
          <w:rFonts w:ascii="Times New Roman" w:hAnsi="Times New Roman"/>
          <w:sz w:val="28"/>
          <w:szCs w:val="28"/>
        </w:rPr>
        <w:br w:type="page"/>
      </w:r>
      <w:r w:rsidR="00A56E35"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УТВЕРЖДЕН</w:t>
      </w:r>
      <w:r w:rsidR="00A56E3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</w:p>
    <w:p w:rsidR="00A56E35" w:rsidRPr="00A56E35" w:rsidRDefault="00A56E35" w:rsidP="00A56E3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 администрации</w:t>
      </w:r>
    </w:p>
    <w:p w:rsidR="00A56E35" w:rsidRPr="00A56E35" w:rsidRDefault="00A56E35" w:rsidP="00A56E3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A56E35" w:rsidRPr="00A56E35" w:rsidRDefault="00A56E35" w:rsidP="00A56E3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5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</w:p>
    <w:p w:rsidR="00443F64" w:rsidRPr="00956E4A" w:rsidRDefault="00443F64" w:rsidP="00A56E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4D2E" w:rsidRPr="00A56E35" w:rsidRDefault="00443F64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E35">
        <w:rPr>
          <w:rFonts w:ascii="Times New Roman" w:hAnsi="Times New Roman"/>
          <w:b/>
          <w:sz w:val="24"/>
          <w:szCs w:val="24"/>
        </w:rPr>
        <w:t xml:space="preserve">Методика прогнозирования поступления доходов в бюджет </w:t>
      </w:r>
    </w:p>
    <w:p w:rsidR="00443F64" w:rsidRPr="00A56E35" w:rsidRDefault="00113C79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E35">
        <w:rPr>
          <w:rFonts w:ascii="Times New Roman" w:hAnsi="Times New Roman"/>
          <w:b/>
          <w:sz w:val="24"/>
          <w:szCs w:val="24"/>
        </w:rPr>
        <w:t>Новоандреевского</w:t>
      </w:r>
      <w:r w:rsidR="00443F64" w:rsidRPr="00A56E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4A4D2E" w:rsidRPr="00A56E35">
        <w:rPr>
          <w:rFonts w:ascii="Times New Roman" w:hAnsi="Times New Roman"/>
          <w:b/>
          <w:sz w:val="24"/>
          <w:szCs w:val="24"/>
        </w:rPr>
        <w:t xml:space="preserve"> Симферопольского района</w:t>
      </w:r>
    </w:p>
    <w:p w:rsidR="004A4D2E" w:rsidRPr="00A56E35" w:rsidRDefault="004A4D2E" w:rsidP="00FA55AA">
      <w:pPr>
        <w:spacing w:after="0" w:line="240" w:lineRule="auto"/>
        <w:jc w:val="center"/>
        <w:rPr>
          <w:b/>
          <w:sz w:val="24"/>
          <w:szCs w:val="24"/>
        </w:rPr>
      </w:pPr>
      <w:r w:rsidRPr="00A56E35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2B1D32" w:rsidRPr="00A56E35" w:rsidRDefault="002B1D32" w:rsidP="00FA5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32" w:rsidRPr="00A56E35" w:rsidRDefault="004A4D2E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E35">
        <w:rPr>
          <w:rFonts w:ascii="Times New Roman" w:hAnsi="Times New Roman"/>
          <w:b/>
          <w:sz w:val="24"/>
          <w:szCs w:val="24"/>
          <w:lang w:val="en-US"/>
        </w:rPr>
        <w:t>I</w:t>
      </w:r>
      <w:r w:rsidR="002B1D32" w:rsidRPr="00A56E3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B1D32" w:rsidRPr="00A56E35" w:rsidRDefault="002B1D32" w:rsidP="00FA5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23455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7445">
        <w:rPr>
          <w:rFonts w:ascii="Times New Roman" w:hAnsi="Times New Roman"/>
          <w:sz w:val="24"/>
          <w:szCs w:val="24"/>
        </w:rPr>
        <w:t>1. ОБЩИЕ ПОЛОЖЕНИЯ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1.1. Настоящая Методика прогнозирования поступления доходов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разработана в целях максимальной мобилизации доходов бюджета с учетом направлений бюджетной и налоговой политики.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Республики Крым и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1.2.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1.3. Методика прогнозирования по каждому виду доходов содержит: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б) характеристику метода расчета прогнозного объема поступлений.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1.4. Основой прогнозирования доходов являются: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а) показатели прогнозов социально-экономического развития района и поселения на очередной год и на плановый период;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б) ожидаемый объем поступления налогов в текущем финансовом году;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в) 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д) данные о недоимке по налогам на последнюю отчетную дату;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е) данные о предоставлении налоговых льгот за год, предшествующий текущему финансовому году;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ж) данные налоговой отчетности о налогооблагаемой базе на последнюю отчетную дату.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1.5. Для расчета прогнозного объема поступлений применяется метод прямого расчета, основанный на непосредственном использовании прогнозных значений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II. ПРОГНОЗИРОВАНИЕ ПО ВИДАМ ДОХОДОВ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2.1. Налоговые доходы бюджета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Налог на доходы физических лиц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Прогнозирование налога на доходы физических лиц производится с учетом главы 23 «Налог на доходы физических лиц» Налогового кодекса Российской Федерации по фонду оплаты труда и других показателей, используемых для определения сумм налоговых вычетов.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Расчет прогнозируемой суммы налога производится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445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= (ФОТ - В - Л) x </w:t>
      </w:r>
      <w:proofErr w:type="spellStart"/>
      <w:r w:rsidRPr="00CB7445">
        <w:rPr>
          <w:rFonts w:ascii="Times New Roman" w:hAnsi="Times New Roman"/>
          <w:sz w:val="24"/>
          <w:szCs w:val="24"/>
        </w:rPr>
        <w:t>Ст</w:t>
      </w:r>
      <w:proofErr w:type="spellEnd"/>
      <w:r w:rsidRPr="00CB7445">
        <w:rPr>
          <w:rFonts w:ascii="Times New Roman" w:hAnsi="Times New Roman"/>
          <w:sz w:val="24"/>
          <w:szCs w:val="24"/>
        </w:rPr>
        <w:t>, 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445">
        <w:rPr>
          <w:rFonts w:ascii="Times New Roman" w:hAnsi="Times New Roman"/>
          <w:sz w:val="24"/>
          <w:szCs w:val="24"/>
        </w:rPr>
        <w:t>П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- прогнозируемая сумма налога, поступающая в бюджет сельского поселения;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ФОТ - прогнозируемый фонд оплаты труда;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В - налоговые вычеты;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Л - прочие доходы, включаемые в фонд оплаты труда, не подлежащие налогообложению в соответствии с федеральным законодательством;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CB7445">
        <w:rPr>
          <w:rFonts w:ascii="Times New Roman" w:hAnsi="Times New Roman"/>
          <w:sz w:val="24"/>
          <w:szCs w:val="24"/>
        </w:rPr>
        <w:t xml:space="preserve"> - ставка налога.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Налог на имущество физических лиц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</w:t>
      </w:r>
      <w:proofErr w:type="gramStart"/>
      <w:r w:rsidRPr="00CB7445">
        <w:rPr>
          <w:rFonts w:ascii="Times New Roman" w:hAnsi="Times New Roman"/>
          <w:sz w:val="24"/>
          <w:szCs w:val="24"/>
        </w:rPr>
        <w:t>об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в зависимости от суммарной кадастровой стоимости, типа использования и иных критериев в пределах ставок, установленных Законом Российской Федерации от 04.10.2014г. №284-ФЗ.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С 2016 года с внесением изменений в часть вторую Налогового кодекса налоговая база в отношении объектов налогообложения определяется исходя из кадастровой стоимости.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Расчет налога производится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Н = (</w:t>
      </w:r>
      <w:proofErr w:type="spellStart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Л) x</w:t>
      </w:r>
      <w:proofErr w:type="gramStart"/>
      <w:r w:rsidRPr="00CB74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x Ст. ср., 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Н - прогнозируемая сумма налога;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B7445">
        <w:rPr>
          <w:rFonts w:ascii="Times New Roman" w:hAnsi="Times New Roman"/>
          <w:sz w:val="24"/>
          <w:szCs w:val="24"/>
        </w:rPr>
        <w:t xml:space="preserve"> - прогнозируемая стоимость имущества;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Л - </w:t>
      </w:r>
      <w:proofErr w:type="spellStart"/>
      <w:r w:rsidRPr="00CB7445">
        <w:rPr>
          <w:rFonts w:ascii="Times New Roman" w:hAnsi="Times New Roman"/>
          <w:sz w:val="24"/>
          <w:szCs w:val="24"/>
        </w:rPr>
        <w:t>льготируемая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стоимость имущества, установленная законодательством;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К - коэффициент, учитывающий изменение </w:t>
      </w:r>
      <w:proofErr w:type="gramStart"/>
      <w:r w:rsidRPr="00CB7445">
        <w:rPr>
          <w:rFonts w:ascii="Times New Roman" w:hAnsi="Times New Roman"/>
          <w:sz w:val="24"/>
          <w:szCs w:val="24"/>
        </w:rPr>
        <w:t>прогнозируемой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облагаемой налогом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стоимости имущества и льгот по налогу, установленных законодательством;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Ст. ср. - средняя ставка налога за базовый период.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Земельный налог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Расчет налога производится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Н = </w:t>
      </w: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B7445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CB7445">
        <w:rPr>
          <w:rFonts w:ascii="Times New Roman" w:hAnsi="Times New Roman"/>
          <w:sz w:val="24"/>
          <w:szCs w:val="24"/>
        </w:rPr>
        <w:t>Ст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ср, 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Н - прогнозируемая сумма налога;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B7445">
        <w:rPr>
          <w:rFonts w:ascii="Times New Roman" w:hAnsi="Times New Roman"/>
          <w:sz w:val="24"/>
          <w:szCs w:val="24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CB7445">
        <w:rPr>
          <w:rFonts w:ascii="Times New Roman" w:hAnsi="Times New Roman"/>
          <w:sz w:val="24"/>
          <w:szCs w:val="24"/>
        </w:rPr>
        <w:t xml:space="preserve"> ср - средняя ставка налога.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Государственная пошлина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CB7445">
        <w:rPr>
          <w:rFonts w:ascii="Times New Roman" w:hAnsi="Times New Roman"/>
          <w:sz w:val="24"/>
          <w:szCs w:val="24"/>
        </w:rPr>
        <w:t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Федерации.</w:t>
      </w:r>
      <w:proofErr w:type="gramEnd"/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Прогнозирование государственной пошлины производится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Пгос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= (Ф х КТ) + Д, 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Пгос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lastRenderedPageBreak/>
        <w:t>Ф - фактические поступления госпошлины в бюджет сельского поселения в отчетном году;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КТ - коэффициент, характеризующий динамику поступлений в текущем году по сравнению с отчетным годом;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Д - дополнительные</w:t>
      </w:r>
      <w:proofErr w:type="gramStart"/>
      <w:r w:rsidRPr="00CB7445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B7445">
        <w:rPr>
          <w:rFonts w:ascii="Times New Roman" w:hAnsi="Times New Roman"/>
          <w:sz w:val="24"/>
          <w:szCs w:val="24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2.2. Неналоговые доходы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Прогноз неналоговых доходов бюджета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Арендная плата за земельные участки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Прогнозные поступления арендной платы за землю в местный бюджет рассчитываются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= </w:t>
      </w:r>
      <w:proofErr w:type="spellStart"/>
      <w:r w:rsidRPr="00CB7445">
        <w:rPr>
          <w:rFonts w:ascii="Times New Roman" w:hAnsi="Times New Roman"/>
          <w:sz w:val="24"/>
          <w:szCs w:val="24"/>
        </w:rPr>
        <w:t>Нп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7445">
        <w:rPr>
          <w:rFonts w:ascii="Times New Roman" w:hAnsi="Times New Roman"/>
          <w:sz w:val="24"/>
          <w:szCs w:val="24"/>
        </w:rPr>
        <w:t>Вп</w:t>
      </w:r>
      <w:proofErr w:type="spellEnd"/>
      <w:proofErr w:type="gramStart"/>
      <w:r w:rsidRPr="00CB74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N - прогноз поступления арендной платы за землю в местный бюджет</w:t>
      </w:r>
      <w:proofErr w:type="gramStart"/>
      <w:r w:rsidRPr="00CB744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Нп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сумма начисленных платежей по арендной плате за землю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Вп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= </w:t>
      </w:r>
      <w:proofErr w:type="spellStart"/>
      <w:r w:rsidRPr="00CB7445">
        <w:rPr>
          <w:rFonts w:ascii="Times New Roman" w:hAnsi="Times New Roman"/>
          <w:sz w:val="24"/>
          <w:szCs w:val="24"/>
        </w:rPr>
        <w:t>Нп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x</w:t>
      </w:r>
      <w:proofErr w:type="gramStart"/>
      <w:r w:rsidRPr="00CB74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7445">
        <w:rPr>
          <w:rFonts w:ascii="Times New Roman" w:hAnsi="Times New Roman"/>
          <w:sz w:val="24"/>
          <w:szCs w:val="24"/>
        </w:rPr>
        <w:t>Вп</w:t>
      </w:r>
      <w:proofErr w:type="spellEnd"/>
      <w:r w:rsidRPr="00CB7445">
        <w:rPr>
          <w:rFonts w:ascii="Times New Roman" w:hAnsi="Times New Roman"/>
          <w:sz w:val="24"/>
          <w:szCs w:val="24"/>
        </w:rPr>
        <w:t>, где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N - прогноз поступления доходов от сдачи в аренду имущества в бюджет;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Нп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сумма начисленных платежей по арендной плате за недвижимое имущество в местный бюджет;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445">
        <w:rPr>
          <w:rFonts w:ascii="Times New Roman" w:hAnsi="Times New Roman"/>
          <w:sz w:val="24"/>
          <w:szCs w:val="24"/>
        </w:rPr>
        <w:t>Вп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445">
        <w:rPr>
          <w:rFonts w:ascii="Times New Roman" w:hAnsi="Times New Roman"/>
          <w:sz w:val="24"/>
          <w:szCs w:val="24"/>
        </w:rPr>
        <w:t>К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B7445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индексации базовой ставки арендной платы за 1 кв. м нежилых помещений.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Прогноз поступлений от продажи муниципального имущества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определяется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= </w:t>
      </w: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V</w:t>
      </w:r>
      <w:proofErr w:type="gramEnd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где: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- прогноз поступлений доходов от продажи муниципального имущества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V</w:t>
      </w:r>
      <w:proofErr w:type="gramEnd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показатель, учитывающий объем продаж имущества;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lastRenderedPageBreak/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Прогноз поступлений от продажи земельных участков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определяется по следующей формуле: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= </w:t>
      </w:r>
      <w:proofErr w:type="spellStart"/>
      <w:r w:rsidRPr="00CB7445">
        <w:rPr>
          <w:rFonts w:ascii="Times New Roman" w:hAnsi="Times New Roman"/>
          <w:sz w:val="24"/>
          <w:szCs w:val="24"/>
        </w:rPr>
        <w:t>Vпр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x</w:t>
      </w:r>
      <w:proofErr w:type="gramStart"/>
      <w:r w:rsidRPr="00CB74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B7445">
        <w:rPr>
          <w:rFonts w:ascii="Times New Roman" w:hAnsi="Times New Roman"/>
          <w:sz w:val="24"/>
          <w:szCs w:val="24"/>
        </w:rPr>
        <w:t>, где: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N - прогноз поступлений доходов от продажи земли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445">
        <w:rPr>
          <w:rFonts w:ascii="Times New Roman" w:hAnsi="Times New Roman"/>
          <w:sz w:val="24"/>
          <w:szCs w:val="24"/>
        </w:rPr>
        <w:t>V</w:t>
      </w:r>
      <w:proofErr w:type="gramEnd"/>
      <w:r w:rsidRPr="00CB7445">
        <w:rPr>
          <w:rFonts w:ascii="Times New Roman" w:hAnsi="Times New Roman"/>
          <w:sz w:val="24"/>
          <w:szCs w:val="24"/>
        </w:rPr>
        <w:t>пр</w:t>
      </w:r>
      <w:proofErr w:type="spellEnd"/>
      <w:r w:rsidRPr="00CB7445">
        <w:rPr>
          <w:rFonts w:ascii="Times New Roman" w:hAnsi="Times New Roman"/>
          <w:sz w:val="24"/>
          <w:szCs w:val="24"/>
        </w:rPr>
        <w:t xml:space="preserve"> - показатель, учитывающий объем продаж земельных участков;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445">
        <w:rPr>
          <w:rFonts w:ascii="Times New Roman" w:hAnsi="Times New Roman"/>
          <w:sz w:val="24"/>
          <w:szCs w:val="24"/>
        </w:rPr>
        <w:t>К</w:t>
      </w:r>
      <w:proofErr w:type="gramEnd"/>
      <w:r w:rsidRPr="00CB7445">
        <w:rPr>
          <w:rFonts w:ascii="Times New Roman" w:hAnsi="Times New Roman"/>
          <w:sz w:val="24"/>
          <w:szCs w:val="24"/>
        </w:rPr>
        <w:t xml:space="preserve"> - коэффициент, учитывающий индексацию нормативной цены земли.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</w:t>
      </w:r>
      <w:r w:rsidR="00ED22BB">
        <w:rPr>
          <w:rFonts w:ascii="Times New Roman" w:hAnsi="Times New Roman"/>
          <w:sz w:val="24"/>
          <w:szCs w:val="24"/>
        </w:rPr>
        <w:t>Новоандреевского</w:t>
      </w:r>
      <w:r w:rsidRPr="00CB7445">
        <w:rPr>
          <w:rFonts w:ascii="Times New Roman" w:hAnsi="Times New Roman"/>
          <w:sz w:val="24"/>
          <w:szCs w:val="24"/>
        </w:rPr>
        <w:t xml:space="preserve"> сельского поселения в размере, установленном решением сельского совета.</w:t>
      </w: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45" w:rsidRPr="00CB744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45">
        <w:rPr>
          <w:rFonts w:ascii="Times New Roman" w:hAnsi="Times New Roman"/>
          <w:sz w:val="24"/>
          <w:szCs w:val="24"/>
        </w:rPr>
        <w:t>Штрафы, санкции, возмещение ущерба</w:t>
      </w:r>
    </w:p>
    <w:p w:rsidR="00965C9F" w:rsidRPr="00A56E35" w:rsidRDefault="00CB7445" w:rsidP="00CB7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445">
        <w:rPr>
          <w:rFonts w:ascii="Times New Roman" w:hAnsi="Times New Roman"/>
          <w:sz w:val="24"/>
          <w:szCs w:val="24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</w:t>
      </w:r>
      <w:proofErr w:type="gramEnd"/>
    </w:p>
    <w:sectPr w:rsidR="00965C9F" w:rsidRPr="00A56E35" w:rsidSect="00956E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2"/>
    <w:rsid w:val="00113C79"/>
    <w:rsid w:val="001D37AE"/>
    <w:rsid w:val="001F2C7F"/>
    <w:rsid w:val="0023455E"/>
    <w:rsid w:val="002A6BDF"/>
    <w:rsid w:val="002B1D32"/>
    <w:rsid w:val="00435C51"/>
    <w:rsid w:val="00443F64"/>
    <w:rsid w:val="004A4D2E"/>
    <w:rsid w:val="0056627A"/>
    <w:rsid w:val="005A27B2"/>
    <w:rsid w:val="005E0E2A"/>
    <w:rsid w:val="008D31BE"/>
    <w:rsid w:val="00901ACA"/>
    <w:rsid w:val="00956E4A"/>
    <w:rsid w:val="00965C9F"/>
    <w:rsid w:val="00A37E3F"/>
    <w:rsid w:val="00A56E35"/>
    <w:rsid w:val="00BE6B60"/>
    <w:rsid w:val="00C76B66"/>
    <w:rsid w:val="00CB1827"/>
    <w:rsid w:val="00CB7445"/>
    <w:rsid w:val="00D8453B"/>
    <w:rsid w:val="00ED22BB"/>
    <w:rsid w:val="00F63681"/>
    <w:rsid w:val="00FA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4A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D2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4A4D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4A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D2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4A4D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Шкода</cp:lastModifiedBy>
  <cp:revision>4</cp:revision>
  <cp:lastPrinted>2016-08-30T06:48:00Z</cp:lastPrinted>
  <dcterms:created xsi:type="dcterms:W3CDTF">2016-08-30T06:48:00Z</dcterms:created>
  <dcterms:modified xsi:type="dcterms:W3CDTF">2016-09-19T13:25:00Z</dcterms:modified>
</cp:coreProperties>
</file>